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3254" w:rsidRDefault="00C33254"/>
    <w:p w:rsidR="00C33254" w:rsidRDefault="00C33254"/>
    <w:p w:rsidR="00C33254" w:rsidRPr="006F495C" w:rsidRDefault="00937A05" w:rsidP="00937A05">
      <w:pPr>
        <w:jc w:val="center"/>
        <w:rPr>
          <w:b/>
          <w:bCs/>
          <w:sz w:val="28"/>
          <w:szCs w:val="28"/>
          <w:highlight w:val="yellow"/>
        </w:rPr>
      </w:pPr>
      <w:hyperlink w:anchor="Section11" w:history="1">
        <w:r w:rsidR="00B4429B">
          <w:rPr>
            <w:rFonts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hyperlink>
    </w:p>
    <w:p w:rsidR="00937A05" w:rsidRDefault="00937A05" w:rsidP="00AA5952">
      <w:pPr>
        <w:jc w:val="center"/>
        <w:rPr>
          <w:rFonts w:eastAsia="Times New Roman"/>
          <w:b/>
          <w:bCs/>
          <w:sz w:val="28"/>
          <w:szCs w:val="28"/>
          <w:lang w:eastAsia="en-IE"/>
        </w:rPr>
      </w:pPr>
    </w:p>
    <w:p w:rsidR="00AA5952" w:rsidRDefault="00363BBF" w:rsidP="00AA5952">
      <w:pPr>
        <w:jc w:val="center"/>
        <w:rPr>
          <w:b/>
          <w:sz w:val="28"/>
          <w:szCs w:val="28"/>
        </w:rPr>
      </w:pPr>
      <w:r>
        <w:rPr>
          <w:rFonts w:eastAsia="Times New Roman"/>
          <w:b/>
          <w:bCs/>
          <w:sz w:val="28"/>
          <w:szCs w:val="28"/>
          <w:lang w:eastAsia="en-IE"/>
        </w:rPr>
        <w:t>Laois and Offaly ETB</w:t>
      </w:r>
    </w:p>
    <w:p w:rsidR="00C33254" w:rsidRPr="006F495C" w:rsidRDefault="00C33254" w:rsidP="008F164E">
      <w:pPr>
        <w:jc w:val="center"/>
        <w:rPr>
          <w:b/>
          <w:bCs/>
          <w:sz w:val="28"/>
          <w:szCs w:val="28"/>
        </w:rPr>
      </w:pPr>
    </w:p>
    <w:p w:rsidR="00C33254" w:rsidRPr="006F495C" w:rsidRDefault="00C33254" w:rsidP="008F164E">
      <w:pPr>
        <w:jc w:val="center"/>
        <w:rPr>
          <w:b/>
          <w:bCs/>
          <w:sz w:val="28"/>
          <w:szCs w:val="28"/>
        </w:rPr>
      </w:pPr>
      <w:r>
        <w:rPr>
          <w:b/>
          <w:bCs/>
          <w:sz w:val="28"/>
          <w:szCs w:val="28"/>
        </w:rPr>
        <w:t>Programme Module</w:t>
      </w:r>
      <w:r w:rsidRPr="006F495C">
        <w:rPr>
          <w:b/>
          <w:bCs/>
          <w:sz w:val="28"/>
          <w:szCs w:val="28"/>
        </w:rPr>
        <w:t xml:space="preserve"> for </w:t>
      </w:r>
    </w:p>
    <w:p w:rsidR="00C33254" w:rsidRPr="006F495C" w:rsidRDefault="00C33254" w:rsidP="008F164E">
      <w:pPr>
        <w:jc w:val="center"/>
        <w:rPr>
          <w:b/>
          <w:bCs/>
          <w:sz w:val="28"/>
          <w:szCs w:val="28"/>
        </w:rPr>
      </w:pPr>
      <w:r w:rsidRPr="001A0E4F">
        <w:rPr>
          <w:b/>
          <w:bCs/>
          <w:sz w:val="28"/>
          <w:szCs w:val="28"/>
        </w:rPr>
        <w:t>Young People and Society</w:t>
      </w:r>
    </w:p>
    <w:p w:rsidR="00C33254" w:rsidRPr="006F495C" w:rsidRDefault="00C33254" w:rsidP="008F164E">
      <w:pPr>
        <w:jc w:val="center"/>
        <w:rPr>
          <w:b/>
          <w:bCs/>
          <w:sz w:val="28"/>
          <w:szCs w:val="28"/>
        </w:rPr>
      </w:pPr>
    </w:p>
    <w:p w:rsidR="00C33254" w:rsidRPr="006F495C" w:rsidRDefault="00C33254" w:rsidP="008F164E">
      <w:pPr>
        <w:jc w:val="center"/>
        <w:rPr>
          <w:b/>
          <w:bCs/>
          <w:sz w:val="28"/>
          <w:szCs w:val="28"/>
        </w:rPr>
      </w:pPr>
      <w:r w:rsidRPr="006F495C">
        <w:rPr>
          <w:b/>
          <w:bCs/>
          <w:sz w:val="28"/>
          <w:szCs w:val="28"/>
        </w:rPr>
        <w:t xml:space="preserve">leading to </w:t>
      </w:r>
    </w:p>
    <w:p w:rsidR="00A16CEB" w:rsidRDefault="00A16CEB" w:rsidP="008F164E">
      <w:pPr>
        <w:jc w:val="center"/>
        <w:rPr>
          <w:b/>
          <w:bCs/>
          <w:sz w:val="28"/>
          <w:szCs w:val="28"/>
        </w:rPr>
      </w:pPr>
    </w:p>
    <w:p w:rsidR="00C33254" w:rsidRPr="006F495C" w:rsidRDefault="00C33254" w:rsidP="008F164E">
      <w:pPr>
        <w:jc w:val="center"/>
        <w:rPr>
          <w:b/>
          <w:bCs/>
          <w:sz w:val="28"/>
          <w:szCs w:val="28"/>
        </w:rPr>
      </w:pPr>
      <w:r>
        <w:rPr>
          <w:b/>
          <w:bCs/>
          <w:sz w:val="28"/>
          <w:szCs w:val="28"/>
        </w:rPr>
        <w:t>Level 5</w:t>
      </w:r>
      <w:r w:rsidRPr="006F495C">
        <w:rPr>
          <w:b/>
          <w:bCs/>
          <w:sz w:val="28"/>
          <w:szCs w:val="28"/>
        </w:rPr>
        <w:t xml:space="preserve"> </w:t>
      </w:r>
      <w:r w:rsidR="00363BBF">
        <w:rPr>
          <w:b/>
          <w:bCs/>
          <w:sz w:val="28"/>
          <w:szCs w:val="28"/>
        </w:rPr>
        <w:t>QQI</w:t>
      </w:r>
      <w:r w:rsidRPr="006F495C">
        <w:rPr>
          <w:b/>
          <w:bCs/>
          <w:sz w:val="28"/>
          <w:szCs w:val="28"/>
        </w:rPr>
        <w:t xml:space="preserve">  </w:t>
      </w:r>
    </w:p>
    <w:p w:rsidR="00C33254" w:rsidRPr="001A0E4F" w:rsidRDefault="00C33254" w:rsidP="008F164E">
      <w:pPr>
        <w:jc w:val="center"/>
        <w:rPr>
          <w:b/>
          <w:bCs/>
          <w:sz w:val="28"/>
          <w:szCs w:val="28"/>
        </w:rPr>
        <w:sectPr w:rsidR="00C33254" w:rsidRPr="001A0E4F" w:rsidSect="00937A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1A0E4F">
        <w:rPr>
          <w:b/>
          <w:bCs/>
          <w:sz w:val="28"/>
          <w:szCs w:val="28"/>
        </w:rPr>
        <w:t>Young People and Society 5N2002</w:t>
      </w:r>
    </w:p>
    <w:p w:rsidR="00937A05" w:rsidRDefault="00C33254" w:rsidP="00937A05">
      <w:pPr>
        <w:pStyle w:val="Heading2"/>
      </w:pPr>
      <w:r w:rsidRPr="006F495C">
        <w:lastRenderedPageBreak/>
        <w:t>Introduction</w:t>
      </w:r>
    </w:p>
    <w:p w:rsidR="00C33254" w:rsidRDefault="00C33254" w:rsidP="00937A05">
      <w:r w:rsidRPr="006F495C">
        <w:t>This programme module may be delivered as a standalone module leadi</w:t>
      </w:r>
      <w:r>
        <w:t xml:space="preserve">ng to certification in a </w:t>
      </w:r>
      <w:r w:rsidR="00363BBF">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363BBF">
        <w:t>QQI</w:t>
      </w:r>
      <w:r w:rsidRPr="006F495C">
        <w:t xml:space="preserve"> Certificate</w:t>
      </w:r>
      <w:r>
        <w:t>.</w:t>
      </w:r>
      <w:r w:rsidRPr="006F495C">
        <w:t xml:space="preserve"> </w:t>
      </w:r>
    </w:p>
    <w:p w:rsidR="00C33254" w:rsidRPr="006F495C" w:rsidRDefault="00C33254" w:rsidP="00937A05">
      <w:r>
        <w:t>The teacher</w:t>
      </w:r>
      <w:r w:rsidRPr="006F495C">
        <w:t>/</w:t>
      </w:r>
      <w:r>
        <w:t>tutor</w:t>
      </w:r>
      <w:r w:rsidRPr="006F495C">
        <w:t xml:space="preserve"> should familiarise themselves with the information contained </w:t>
      </w:r>
      <w:r w:rsidRPr="00A16CEB">
        <w:t xml:space="preserve">in </w:t>
      </w:r>
      <w:r w:rsidR="00363BBF">
        <w:rPr>
          <w:rFonts w:eastAsia="Times New Roman"/>
          <w:bCs/>
          <w:lang w:eastAsia="en-IE"/>
        </w:rPr>
        <w:t>Laois and Offaly ETB</w:t>
      </w:r>
      <w:r w:rsidR="00C43937" w:rsidRPr="00A16CEB">
        <w:rPr>
          <w:rFonts w:eastAsia="Times New Roman"/>
          <w:bCs/>
          <w:lang w:eastAsia="en-IE"/>
        </w:rPr>
        <w:t>’s</w:t>
      </w:r>
      <w:r w:rsidR="00AA5952" w:rsidRPr="00A16CEB">
        <w:rPr>
          <w:rFonts w:eastAsia="Times New Roman"/>
          <w:bCs/>
          <w:lang w:eastAsia="en-IE"/>
        </w:rPr>
        <w:t xml:space="preserve"> </w:t>
      </w:r>
      <w:r w:rsidRPr="00A16CEB">
        <w:t>programme descriptor for the relevant validated programme prior to delivering</w:t>
      </w:r>
      <w:r w:rsidRPr="006F495C">
        <w:t xml:space="preserve"> this programme module.</w:t>
      </w:r>
    </w:p>
    <w:p w:rsidR="00C33254" w:rsidRPr="006F495C" w:rsidRDefault="00C33254" w:rsidP="00937A05">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028"/>
      </w:tblGrid>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Title of Programme Module</w:t>
            </w:r>
          </w:p>
        </w:tc>
      </w:tr>
      <w:tr w:rsidR="00C33254" w:rsidRPr="006F495C" w:rsidTr="00937A05">
        <w:trPr>
          <w:trHeight w:val="397"/>
        </w:trPr>
        <w:tc>
          <w:tcPr>
            <w:tcW w:w="9028" w:type="dxa"/>
            <w:vAlign w:val="center"/>
          </w:tcPr>
          <w:p w:rsidR="00C33254" w:rsidRPr="00570CCC" w:rsidRDefault="00363BBF" w:rsidP="00937A05">
            <w:pPr>
              <w:pStyle w:val="ListParagraph"/>
              <w:numPr>
                <w:ilvl w:val="0"/>
                <w:numId w:val="1"/>
              </w:numPr>
              <w:spacing w:after="0" w:line="240" w:lineRule="auto"/>
              <w:rPr>
                <w:lang w:eastAsia="en-IE"/>
              </w:rPr>
            </w:pPr>
            <w:r>
              <w:rPr>
                <w:lang w:eastAsia="en-IE"/>
              </w:rPr>
              <w:t>QQI</w:t>
            </w:r>
            <w:r w:rsidR="00C33254" w:rsidRPr="00570CCC">
              <w:rPr>
                <w:lang w:eastAsia="en-IE"/>
              </w:rPr>
              <w:t xml:space="preserve"> Component Title and Code</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Duration in hours</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 xml:space="preserve">Credit Value of </w:t>
            </w:r>
            <w:r w:rsidR="00363BBF">
              <w:rPr>
                <w:lang w:eastAsia="en-IE"/>
              </w:rPr>
              <w:t>QQI</w:t>
            </w:r>
            <w:r w:rsidRPr="00570CCC">
              <w:rPr>
                <w:lang w:eastAsia="en-IE"/>
              </w:rPr>
              <w:t xml:space="preserve"> Component</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Status</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Special Requirements</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Aim of the Programme Module</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Objectives of the Programme Module</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Learning Outcomes</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Indicative Content</w:t>
            </w:r>
          </w:p>
        </w:tc>
      </w:tr>
      <w:tr w:rsidR="00C33254" w:rsidRPr="006F495C" w:rsidTr="00937A05">
        <w:trPr>
          <w:trHeight w:val="964"/>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Assessment</w:t>
            </w:r>
          </w:p>
          <w:p w:rsidR="00C33254" w:rsidRPr="00570CCC" w:rsidRDefault="00C33254" w:rsidP="00937A05">
            <w:pPr>
              <w:pStyle w:val="ListParagraph"/>
              <w:numPr>
                <w:ilvl w:val="1"/>
                <w:numId w:val="1"/>
              </w:numPr>
              <w:spacing w:after="0" w:line="240" w:lineRule="auto"/>
              <w:rPr>
                <w:lang w:eastAsia="en-IE"/>
              </w:rPr>
            </w:pPr>
            <w:r w:rsidRPr="00570CCC">
              <w:rPr>
                <w:lang w:eastAsia="en-IE"/>
              </w:rPr>
              <w:t>Assessment Technique(s)</w:t>
            </w:r>
          </w:p>
          <w:p w:rsidR="00C33254" w:rsidRPr="00570CCC" w:rsidRDefault="00C33254" w:rsidP="00937A05">
            <w:pPr>
              <w:pStyle w:val="ListParagraph"/>
              <w:numPr>
                <w:ilvl w:val="1"/>
                <w:numId w:val="1"/>
              </w:numPr>
              <w:spacing w:after="0" w:line="240" w:lineRule="auto"/>
              <w:rPr>
                <w:lang w:eastAsia="en-IE"/>
              </w:rPr>
            </w:pPr>
            <w:r w:rsidRPr="00570CCC">
              <w:rPr>
                <w:lang w:eastAsia="en-IE"/>
              </w:rPr>
              <w:t>Mapping of Learning Outcomes to Assessment Technique(s)</w:t>
            </w:r>
          </w:p>
          <w:p w:rsidR="00C33254" w:rsidRPr="00570CCC" w:rsidRDefault="00C33254" w:rsidP="00937A05">
            <w:pPr>
              <w:pStyle w:val="ListParagraph"/>
              <w:numPr>
                <w:ilvl w:val="1"/>
                <w:numId w:val="1"/>
              </w:numPr>
              <w:spacing w:after="0" w:line="240" w:lineRule="auto"/>
              <w:rPr>
                <w:lang w:eastAsia="en-IE"/>
              </w:rPr>
            </w:pPr>
            <w:r w:rsidRPr="00570CCC">
              <w:rPr>
                <w:lang w:eastAsia="en-IE"/>
              </w:rPr>
              <w:t>Guidelines for Assessment Activities</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Grading</w:t>
            </w:r>
          </w:p>
        </w:tc>
      </w:tr>
      <w:tr w:rsidR="00C33254" w:rsidRPr="006F495C" w:rsidTr="00937A05">
        <w:trPr>
          <w:trHeight w:val="397"/>
        </w:trPr>
        <w:tc>
          <w:tcPr>
            <w:tcW w:w="9028" w:type="dxa"/>
            <w:vAlign w:val="center"/>
          </w:tcPr>
          <w:p w:rsidR="00C33254" w:rsidRPr="00570CCC" w:rsidRDefault="00C33254" w:rsidP="00937A05">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C33254" w:rsidRPr="006F495C" w:rsidRDefault="00C33254" w:rsidP="00937A05">
      <w:pPr>
        <w:pStyle w:val="Heading2"/>
      </w:pPr>
      <w:r w:rsidRPr="006F495C">
        <w:t>Integrated Delivery and Assessment</w:t>
      </w:r>
    </w:p>
    <w:p w:rsidR="00C33254" w:rsidRDefault="00C33254" w:rsidP="00937A05">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C33254" w:rsidRPr="005D1D5F" w:rsidRDefault="00C33254" w:rsidP="00937A05">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937A05" w:rsidRDefault="00C33254" w:rsidP="00937A05">
      <w:pPr>
        <w:pStyle w:val="Heading2"/>
      </w:pPr>
      <w:r w:rsidRPr="006F495C">
        <w:lastRenderedPageBreak/>
        <w:t>Indicative Content</w:t>
      </w:r>
    </w:p>
    <w:p w:rsidR="00C33254" w:rsidRDefault="00C33254" w:rsidP="00937A05">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937A05" w:rsidRPr="006F495C" w:rsidRDefault="00937A05" w:rsidP="00937A05">
      <w:pPr>
        <w:pStyle w:val="Heading1"/>
      </w:pPr>
      <w:r w:rsidRPr="006F495C">
        <w:t>Title of Programme Module</w:t>
      </w:r>
    </w:p>
    <w:p w:rsidR="00937A05" w:rsidRPr="006F495C" w:rsidRDefault="00937A05" w:rsidP="00937A05">
      <w:pPr>
        <w:pStyle w:val="NoSpacing"/>
      </w:pPr>
      <w:r>
        <w:t>Young People and Society</w:t>
      </w:r>
      <w:r>
        <w:br/>
      </w:r>
    </w:p>
    <w:p w:rsidR="00937A05" w:rsidRPr="006F495C" w:rsidRDefault="00937A05" w:rsidP="00937A05">
      <w:pPr>
        <w:pStyle w:val="Heading1"/>
      </w:pPr>
      <w:r w:rsidRPr="006F495C">
        <w:t xml:space="preserve">Component Name and Code </w:t>
      </w:r>
    </w:p>
    <w:p w:rsidR="00937A05" w:rsidRPr="006F495C" w:rsidRDefault="00937A05" w:rsidP="00937A05">
      <w:pPr>
        <w:pStyle w:val="NoSpacing"/>
      </w:pPr>
      <w:r>
        <w:t>Young People and Society  5N2002</w:t>
      </w:r>
      <w:r w:rsidRPr="006F495C">
        <w:br/>
      </w:r>
    </w:p>
    <w:p w:rsidR="00937A05" w:rsidRPr="006F495C" w:rsidRDefault="00937A05" w:rsidP="00937A05">
      <w:pPr>
        <w:pStyle w:val="Heading1"/>
      </w:pPr>
      <w:r w:rsidRPr="006F495C">
        <w:t>Duration in Hours</w:t>
      </w:r>
    </w:p>
    <w:p w:rsidR="00937A05" w:rsidRPr="006F495C" w:rsidRDefault="00937A05" w:rsidP="00937A05">
      <w:pPr>
        <w:pStyle w:val="NoSpacing"/>
      </w:pPr>
      <w:r>
        <w:t xml:space="preserve">150 </w:t>
      </w:r>
      <w:r w:rsidRPr="00CE7E09">
        <w:t>Hours</w:t>
      </w:r>
      <w:r>
        <w:t xml:space="preserve"> (typical learner effort, to include both directed and self directed </w:t>
      </w:r>
      <w:r w:rsidRPr="00711EA9">
        <w:t>learning</w:t>
      </w:r>
      <w:r>
        <w:t>)</w:t>
      </w:r>
      <w:r w:rsidRPr="006F495C">
        <w:br/>
      </w:r>
    </w:p>
    <w:p w:rsidR="00937A05" w:rsidRPr="006F495C" w:rsidRDefault="00937A05" w:rsidP="00937A05">
      <w:pPr>
        <w:pStyle w:val="Heading1"/>
      </w:pPr>
      <w:r w:rsidRPr="006F495C">
        <w:t>Credit Value</w:t>
      </w:r>
    </w:p>
    <w:p w:rsidR="00937A05" w:rsidRPr="006F495C" w:rsidRDefault="00937A05" w:rsidP="00937A05">
      <w:pPr>
        <w:pStyle w:val="NoSpacing"/>
      </w:pPr>
      <w:r>
        <w:t xml:space="preserve">15 </w:t>
      </w:r>
      <w:r w:rsidRPr="00CE7E09">
        <w:t>Credits</w:t>
      </w:r>
      <w:r w:rsidRPr="006F495C">
        <w:rPr>
          <w:highlight w:val="lightGray"/>
        </w:rPr>
        <w:t xml:space="preserve"> </w:t>
      </w:r>
      <w:r w:rsidRPr="006F495C">
        <w:br/>
      </w:r>
    </w:p>
    <w:p w:rsidR="00937A05" w:rsidRPr="006F495C" w:rsidRDefault="00937A05" w:rsidP="00937A05">
      <w:pPr>
        <w:pStyle w:val="Heading1"/>
      </w:pPr>
      <w:r>
        <w:t>Status</w:t>
      </w:r>
    </w:p>
    <w:p w:rsidR="00937A05" w:rsidRPr="006F495C" w:rsidRDefault="00937A05" w:rsidP="00937A05">
      <w:pPr>
        <w:pStyle w:val="NoSpacing"/>
      </w:pPr>
      <w:r>
        <w:t>This programme module may be compulsory or optional within the context of the validated programme. Please refer to the relevant programme descriptor, Section 9 Programme Structure</w:t>
      </w:r>
      <w:r w:rsidRPr="006F495C">
        <w:br/>
      </w:r>
    </w:p>
    <w:p w:rsidR="00937A05" w:rsidRPr="006F495C" w:rsidRDefault="00937A05" w:rsidP="00937A05">
      <w:pPr>
        <w:pStyle w:val="Heading1"/>
      </w:pPr>
      <w:r w:rsidRPr="006F495C">
        <w:t>Special Requirements</w:t>
      </w:r>
    </w:p>
    <w:p w:rsidR="00937A05" w:rsidRPr="006F495C" w:rsidRDefault="00937A05" w:rsidP="00937A05">
      <w:pPr>
        <w:pStyle w:val="NoSpacing"/>
      </w:pPr>
      <w:r>
        <w:t>None</w:t>
      </w:r>
      <w:r>
        <w:br/>
      </w:r>
    </w:p>
    <w:p w:rsidR="00937A05" w:rsidRPr="006F495C" w:rsidRDefault="00937A05" w:rsidP="00937A05">
      <w:pPr>
        <w:pStyle w:val="Heading1"/>
      </w:pPr>
      <w:r w:rsidRPr="006F495C">
        <w:t>Aim of the Programme Module</w:t>
      </w:r>
    </w:p>
    <w:p w:rsidR="00937A05" w:rsidRPr="006F495C" w:rsidRDefault="00937A05" w:rsidP="00937A05">
      <w:pPr>
        <w:pStyle w:val="NoSpacing"/>
      </w:pPr>
      <w:r w:rsidRPr="006F495C">
        <w:t xml:space="preserve">This programme module aims to </w:t>
      </w:r>
      <w:r>
        <w:t>provide the learner with the knowledge and skills to understand and reflect on the nature of adolescence, the social situation of young people, the influence of youth culture and sub culture and to acquire knowledge of provision for youth in our society.</w:t>
      </w:r>
    </w:p>
    <w:p w:rsidR="00937A05" w:rsidRPr="006F495C" w:rsidRDefault="00937A05" w:rsidP="00741B33">
      <w:pPr>
        <w:spacing w:after="0" w:line="240" w:lineRule="auto"/>
      </w:pPr>
    </w:p>
    <w:p w:rsidR="00937A05" w:rsidRPr="006F495C" w:rsidRDefault="00937A05" w:rsidP="00937A05">
      <w:pPr>
        <w:pStyle w:val="Heading1"/>
      </w:pPr>
      <w:r w:rsidRPr="006F495C">
        <w:t>Objectives of the Programme Module</w:t>
      </w:r>
    </w:p>
    <w:p w:rsidR="00937A05" w:rsidRDefault="00937A05" w:rsidP="000D56E4">
      <w:pPr>
        <w:pStyle w:val="ListParagraph"/>
        <w:numPr>
          <w:ilvl w:val="0"/>
          <w:numId w:val="2"/>
        </w:numPr>
        <w:tabs>
          <w:tab w:val="left" w:pos="850"/>
          <w:tab w:val="left" w:pos="1134"/>
          <w:tab w:val="left" w:pos="1276"/>
        </w:tabs>
        <w:spacing w:after="160"/>
        <w:ind w:left="850" w:hanging="425"/>
      </w:pPr>
      <w:r>
        <w:t>To enable the learner to develop an understanding of the nature and unique experience of adolescence in contemporary society</w:t>
      </w:r>
    </w:p>
    <w:p w:rsidR="00937A05" w:rsidRDefault="00937A05" w:rsidP="000D56E4">
      <w:pPr>
        <w:pStyle w:val="ListParagraph"/>
        <w:numPr>
          <w:ilvl w:val="0"/>
          <w:numId w:val="2"/>
        </w:numPr>
        <w:tabs>
          <w:tab w:val="left" w:pos="850"/>
          <w:tab w:val="left" w:pos="1134"/>
          <w:tab w:val="left" w:pos="1276"/>
        </w:tabs>
        <w:spacing w:after="160"/>
        <w:ind w:left="850" w:hanging="425"/>
      </w:pPr>
      <w:r>
        <w:t>To facilitate the learner to identify, explore and reflect on key issues relevant to young people</w:t>
      </w:r>
    </w:p>
    <w:p w:rsidR="00937A05" w:rsidRDefault="00937A05" w:rsidP="000D56E4">
      <w:pPr>
        <w:pStyle w:val="ListParagraph"/>
        <w:numPr>
          <w:ilvl w:val="0"/>
          <w:numId w:val="2"/>
        </w:numPr>
        <w:tabs>
          <w:tab w:val="left" w:pos="850"/>
          <w:tab w:val="left" w:pos="1134"/>
          <w:tab w:val="left" w:pos="1276"/>
        </w:tabs>
        <w:spacing w:after="160"/>
        <w:ind w:left="850" w:hanging="425"/>
      </w:pPr>
      <w:r>
        <w:t>To enable the learner to explore the factors which influence and shape youth culture and subculture- both locally and globally</w:t>
      </w:r>
    </w:p>
    <w:p w:rsidR="00937A05" w:rsidRDefault="00937A05" w:rsidP="000D56E4">
      <w:pPr>
        <w:pStyle w:val="ListParagraph"/>
        <w:numPr>
          <w:ilvl w:val="0"/>
          <w:numId w:val="2"/>
        </w:numPr>
        <w:tabs>
          <w:tab w:val="left" w:pos="850"/>
          <w:tab w:val="left" w:pos="1134"/>
          <w:tab w:val="left" w:pos="1276"/>
        </w:tabs>
        <w:spacing w:after="160"/>
        <w:ind w:left="850" w:hanging="425"/>
      </w:pPr>
      <w:r>
        <w:t xml:space="preserve">To enable the learner to familiarise themselves with a range of service provision for young people </w:t>
      </w:r>
    </w:p>
    <w:p w:rsidR="00937A05" w:rsidRPr="00937A05" w:rsidRDefault="00937A05" w:rsidP="000D56E4">
      <w:pPr>
        <w:pStyle w:val="ListParagraph"/>
        <w:numPr>
          <w:ilvl w:val="0"/>
          <w:numId w:val="2"/>
        </w:numPr>
        <w:tabs>
          <w:tab w:val="left" w:pos="850"/>
          <w:tab w:val="left" w:pos="1134"/>
          <w:tab w:val="left" w:pos="1276"/>
        </w:tabs>
        <w:spacing w:after="160"/>
        <w:ind w:left="850" w:hanging="425"/>
        <w:rPr>
          <w:color w:val="000000"/>
        </w:rPr>
      </w:pPr>
      <w:r>
        <w:t xml:space="preserve">To enable the learner to explore and evaluate youth work provision </w:t>
      </w:r>
    </w:p>
    <w:p w:rsidR="00937A05" w:rsidRPr="00937A05" w:rsidRDefault="00937A05" w:rsidP="000D56E4">
      <w:pPr>
        <w:pStyle w:val="ListParagraph"/>
        <w:numPr>
          <w:ilvl w:val="0"/>
          <w:numId w:val="2"/>
        </w:numPr>
        <w:tabs>
          <w:tab w:val="left" w:pos="850"/>
          <w:tab w:val="left" w:pos="1134"/>
          <w:tab w:val="left" w:pos="1276"/>
        </w:tabs>
        <w:spacing w:after="160"/>
        <w:ind w:left="850" w:hanging="425"/>
      </w:pPr>
      <w:r w:rsidRPr="00937A05">
        <w:rPr>
          <w:color w:val="000000"/>
        </w:rPr>
        <w:t xml:space="preserve">To assist the learner to develop the academic and vocational language, literacy and numeracy skills related to working with young people, through the medium of the indicative content </w:t>
      </w:r>
    </w:p>
    <w:p w:rsidR="00937A05" w:rsidRPr="006F495C" w:rsidRDefault="00937A05" w:rsidP="000D56E4">
      <w:pPr>
        <w:pStyle w:val="ListParagraph"/>
        <w:numPr>
          <w:ilvl w:val="0"/>
          <w:numId w:val="2"/>
        </w:numPr>
        <w:tabs>
          <w:tab w:val="left" w:pos="850"/>
          <w:tab w:val="left" w:pos="1134"/>
          <w:tab w:val="left" w:pos="1276"/>
        </w:tabs>
        <w:spacing w:after="160"/>
        <w:ind w:left="850" w:hanging="425"/>
      </w:pPr>
      <w:r w:rsidRPr="00937A05">
        <w:rPr>
          <w:color w:val="000000"/>
        </w:rPr>
        <w:t>To enable the learner to take responsibility for his/her own learning.</w:t>
      </w:r>
    </w:p>
    <w:p w:rsidR="00C33254" w:rsidRDefault="00C33254" w:rsidP="008F164E">
      <w:pPr>
        <w:rPr>
          <w:b/>
          <w:bCs/>
          <w:sz w:val="28"/>
          <w:szCs w:val="28"/>
          <w:highlight w:val="lightGray"/>
        </w:rPr>
      </w:pPr>
    </w:p>
    <w:p w:rsidR="00C33254" w:rsidRPr="006F495C" w:rsidRDefault="00C33254" w:rsidP="00937A05">
      <w:pPr>
        <w:pStyle w:val="Heading1"/>
      </w:pPr>
      <w:r>
        <w:t>Learning Outcomes of Level 5</w:t>
      </w:r>
      <w:r w:rsidRPr="006F495C">
        <w:t xml:space="preserve"> </w:t>
      </w:r>
      <w:r>
        <w:t>Young People and Society 5N2002</w:t>
      </w:r>
    </w:p>
    <w:p w:rsidR="00C33254" w:rsidRPr="006F495C" w:rsidRDefault="00C33254" w:rsidP="00937A05">
      <w:pPr>
        <w:pStyle w:val="NoSpacing"/>
      </w:pPr>
      <w:r w:rsidRPr="006F495C">
        <w:t>Learners will be able to:</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Critically examine ideas about youth and adolescence in society</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Outline the nature of adolescence and the needs of young</w:t>
      </w:r>
      <w:r w:rsidR="00C43937">
        <w:t xml:space="preserve"> </w:t>
      </w:r>
      <w:r>
        <w:t>p</w:t>
      </w:r>
      <w:r w:rsidRPr="009A1172">
        <w:t>eople</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Describe the social situation of young people in contemporary</w:t>
      </w:r>
      <w:r w:rsidR="00C43937">
        <w:t xml:space="preserve"> </w:t>
      </w:r>
      <w:r w:rsidRPr="009A1172">
        <w:t>Irish Society</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Identify the key issues that face young people in a variety of</w:t>
      </w:r>
      <w:r w:rsidR="00C43937">
        <w:t xml:space="preserve"> </w:t>
      </w:r>
      <w:r>
        <w:t>c</w:t>
      </w:r>
      <w:r w:rsidRPr="009A1172">
        <w:t>ontexts</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Outline the key features of youth culture and youth subculture</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Summarise the factors which shape youth culture, globally and</w:t>
      </w:r>
      <w:r w:rsidR="00C43937">
        <w:t xml:space="preserve"> </w:t>
      </w:r>
      <w:r w:rsidRPr="009A1172">
        <w:t>locally, to include media, marketing and socialisation</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Assess the range of societal responses to young people</w:t>
      </w:r>
    </w:p>
    <w:p w:rsidR="00C33254" w:rsidRDefault="00C33254" w:rsidP="00937A05">
      <w:pPr>
        <w:numPr>
          <w:ilvl w:val="3"/>
          <w:numId w:val="3"/>
        </w:numPr>
        <w:tabs>
          <w:tab w:val="left" w:pos="850"/>
          <w:tab w:val="left" w:pos="1134"/>
          <w:tab w:val="left" w:pos="1276"/>
        </w:tabs>
        <w:autoSpaceDE w:val="0"/>
        <w:autoSpaceDN w:val="0"/>
        <w:adjustRightInd w:val="0"/>
        <w:spacing w:after="160"/>
        <w:ind w:left="850" w:hanging="425"/>
      </w:pPr>
      <w:r w:rsidRPr="009A1172">
        <w:t xml:space="preserve"> Appraise the distinctive perspective and contribution of youth</w:t>
      </w:r>
      <w:r w:rsidR="00C43937">
        <w:t xml:space="preserve"> </w:t>
      </w:r>
      <w:r w:rsidRPr="009A1172">
        <w:t>work as an approach to engaging with young people</w:t>
      </w:r>
    </w:p>
    <w:p w:rsidR="00937A05" w:rsidRDefault="00C33254" w:rsidP="00937A05">
      <w:pPr>
        <w:numPr>
          <w:ilvl w:val="0"/>
          <w:numId w:val="29"/>
        </w:numPr>
        <w:tabs>
          <w:tab w:val="left" w:pos="850"/>
          <w:tab w:val="left" w:pos="1134"/>
          <w:tab w:val="left" w:pos="1276"/>
        </w:tabs>
        <w:autoSpaceDE w:val="0"/>
        <w:autoSpaceDN w:val="0"/>
        <w:adjustRightInd w:val="0"/>
        <w:spacing w:after="160"/>
      </w:pPr>
      <w:r w:rsidRPr="009A1172">
        <w:t xml:space="preserve"> Explore the different ways of gathering information about young</w:t>
      </w:r>
      <w:r w:rsidR="00C43937">
        <w:t xml:space="preserve"> </w:t>
      </w:r>
      <w:r>
        <w:t>people’</w:t>
      </w:r>
      <w:r w:rsidRPr="009A1172">
        <w:t>s issues and situations</w:t>
      </w:r>
    </w:p>
    <w:p w:rsidR="00937A05" w:rsidRDefault="00C33254" w:rsidP="00937A05">
      <w:pPr>
        <w:numPr>
          <w:ilvl w:val="0"/>
          <w:numId w:val="29"/>
        </w:numPr>
        <w:tabs>
          <w:tab w:val="left" w:pos="850"/>
          <w:tab w:val="left" w:pos="1134"/>
          <w:tab w:val="left" w:pos="1276"/>
        </w:tabs>
        <w:autoSpaceDE w:val="0"/>
        <w:autoSpaceDN w:val="0"/>
        <w:adjustRightInd w:val="0"/>
        <w:spacing w:after="160"/>
      </w:pPr>
      <w:r w:rsidRPr="009A1172">
        <w:t>Reflect critically on their own experiences and ideas about</w:t>
      </w:r>
      <w:r w:rsidR="00C43937">
        <w:t xml:space="preserve"> </w:t>
      </w:r>
      <w:r>
        <w:t>a</w:t>
      </w:r>
      <w:r w:rsidRPr="009A1172">
        <w:t>dolescence</w:t>
      </w:r>
    </w:p>
    <w:p w:rsidR="00C33254" w:rsidRDefault="00C33254" w:rsidP="00937A05">
      <w:pPr>
        <w:numPr>
          <w:ilvl w:val="0"/>
          <w:numId w:val="29"/>
        </w:numPr>
        <w:tabs>
          <w:tab w:val="left" w:pos="850"/>
          <w:tab w:val="left" w:pos="1134"/>
          <w:tab w:val="left" w:pos="1276"/>
        </w:tabs>
        <w:autoSpaceDE w:val="0"/>
        <w:autoSpaceDN w:val="0"/>
        <w:adjustRightInd w:val="0"/>
        <w:spacing w:after="160"/>
      </w:pPr>
      <w:r w:rsidRPr="009A1172">
        <w:t>Explore how their own learning might influence their approach to</w:t>
      </w:r>
      <w:r w:rsidR="00C43937">
        <w:t xml:space="preserve"> </w:t>
      </w:r>
      <w:r w:rsidRPr="009A1172">
        <w:t>work with young people</w:t>
      </w:r>
    </w:p>
    <w:p w:rsidR="00937A05" w:rsidRDefault="00937A05" w:rsidP="00937A05">
      <w:pPr>
        <w:pStyle w:val="ListParagraph"/>
        <w:spacing w:after="0" w:line="240" w:lineRule="auto"/>
        <w:rPr>
          <w:b/>
          <w:bCs/>
        </w:rPr>
      </w:pPr>
    </w:p>
    <w:p w:rsidR="00937A05" w:rsidRPr="006F495C" w:rsidRDefault="00937A05" w:rsidP="00937A05">
      <w:pPr>
        <w:pStyle w:val="Heading1"/>
      </w:pPr>
      <w:r w:rsidRPr="006F495C">
        <w:t xml:space="preserve">Indicative Content </w:t>
      </w:r>
    </w:p>
    <w:p w:rsidR="00937A05" w:rsidRPr="006F495C" w:rsidRDefault="00937A05" w:rsidP="00937A05">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937A05" w:rsidRDefault="00937A05" w:rsidP="00937A05">
      <w:pPr>
        <w:pStyle w:val="Heading3"/>
      </w:pPr>
      <w:r>
        <w:t>Section</w:t>
      </w:r>
      <w:r w:rsidRPr="006F495C">
        <w:t xml:space="preserve"> 1 : </w:t>
      </w:r>
      <w:r>
        <w:t>The Nature of Adolescence</w:t>
      </w:r>
    </w:p>
    <w:p w:rsidR="00937A05" w:rsidRDefault="00937A05" w:rsidP="00937A05">
      <w:pPr>
        <w:pStyle w:val="NoSpacing"/>
      </w:pPr>
      <w:r>
        <w:t>In examining the nature of adolescence facilitate the learner to:</w:t>
      </w:r>
    </w:p>
    <w:p w:rsidR="00937A05" w:rsidRPr="00815DE6" w:rsidRDefault="00937A05" w:rsidP="00937A05">
      <w:pPr>
        <w:pStyle w:val="ListParagraph"/>
        <w:numPr>
          <w:ilvl w:val="0"/>
          <w:numId w:val="5"/>
        </w:numPr>
        <w:spacing w:after="120"/>
        <w:ind w:left="714" w:hanging="357"/>
      </w:pPr>
      <w:r w:rsidRPr="00815DE6">
        <w:t>Explore the meaning of adolescence and puberty</w:t>
      </w:r>
    </w:p>
    <w:p w:rsidR="00937A05" w:rsidRPr="00815DE6" w:rsidRDefault="00937A05" w:rsidP="00937A05">
      <w:pPr>
        <w:pStyle w:val="ListParagraph"/>
        <w:numPr>
          <w:ilvl w:val="0"/>
          <w:numId w:val="5"/>
        </w:numPr>
        <w:spacing w:after="120"/>
        <w:ind w:left="714" w:hanging="357"/>
      </w:pPr>
      <w:r w:rsidRPr="00815DE6">
        <w:t>Outline how ideas about adolescence may change over time and in different cultures</w:t>
      </w:r>
    </w:p>
    <w:p w:rsidR="00937A05" w:rsidRPr="00815DE6" w:rsidRDefault="00937A05" w:rsidP="00937A05">
      <w:pPr>
        <w:pStyle w:val="ListParagraph"/>
        <w:numPr>
          <w:ilvl w:val="0"/>
          <w:numId w:val="5"/>
        </w:numPr>
        <w:spacing w:after="120"/>
        <w:ind w:left="714" w:hanging="357"/>
      </w:pPr>
      <w:r w:rsidRPr="00815DE6">
        <w:t>Identify and summarise theories of adolescence</w:t>
      </w:r>
      <w:r>
        <w:t xml:space="preserve"> </w:t>
      </w:r>
      <w:r w:rsidR="00472D9F">
        <w:t>e.g.</w:t>
      </w:r>
      <w:r>
        <w:t xml:space="preserve"> Erikson and Marcia etc.</w:t>
      </w:r>
    </w:p>
    <w:p w:rsidR="00937A05" w:rsidRPr="00815DE6" w:rsidRDefault="00937A05" w:rsidP="00937A05">
      <w:pPr>
        <w:pStyle w:val="ListParagraph"/>
        <w:numPr>
          <w:ilvl w:val="0"/>
          <w:numId w:val="5"/>
        </w:numPr>
        <w:spacing w:after="120"/>
        <w:ind w:left="714" w:hanging="357"/>
      </w:pPr>
      <w:r w:rsidRPr="00815DE6">
        <w:t>Summarise the changes that take place during adolescence (physical, emotional, intellectual, social</w:t>
      </w:r>
      <w:r>
        <w:t xml:space="preserve"> and moral</w:t>
      </w:r>
      <w:r w:rsidRPr="00815DE6">
        <w:t>)</w:t>
      </w:r>
    </w:p>
    <w:p w:rsidR="00937A05" w:rsidRDefault="00937A05" w:rsidP="00937A05">
      <w:pPr>
        <w:pStyle w:val="ListParagraph"/>
        <w:numPr>
          <w:ilvl w:val="0"/>
          <w:numId w:val="6"/>
        </w:numPr>
        <w:spacing w:after="120"/>
        <w:ind w:left="714" w:hanging="357"/>
      </w:pPr>
      <w:r w:rsidRPr="00815DE6">
        <w:t>Identify influences on young peoples’ development –</w:t>
      </w:r>
      <w:r>
        <w:t xml:space="preserve"> </w:t>
      </w:r>
      <w:r w:rsidRPr="00815DE6">
        <w:t xml:space="preserve">biological, </w:t>
      </w:r>
      <w:r>
        <w:t xml:space="preserve">social and </w:t>
      </w:r>
      <w:r w:rsidRPr="00815DE6">
        <w:t>cultural.</w:t>
      </w:r>
      <w:r>
        <w:t xml:space="preserve"> </w:t>
      </w:r>
    </w:p>
    <w:p w:rsidR="00937A05" w:rsidRDefault="00937A05" w:rsidP="00937A05">
      <w:pPr>
        <w:pStyle w:val="ListParagraph"/>
        <w:numPr>
          <w:ilvl w:val="0"/>
          <w:numId w:val="6"/>
        </w:numPr>
        <w:spacing w:after="120"/>
        <w:ind w:left="714" w:hanging="357"/>
      </w:pPr>
      <w:r>
        <w:t xml:space="preserve">Summarise the issues facing young people in a variety of contexts, issues such as </w:t>
      </w:r>
    </w:p>
    <w:p w:rsidR="00937A05" w:rsidRDefault="00937A05" w:rsidP="00596789">
      <w:pPr>
        <w:pStyle w:val="ListParagraph"/>
        <w:numPr>
          <w:ilvl w:val="1"/>
          <w:numId w:val="6"/>
        </w:numPr>
        <w:spacing w:after="120"/>
        <w:ind w:left="1434" w:hanging="357"/>
        <w:contextualSpacing/>
      </w:pPr>
      <w:r>
        <w:t>Identity and autonomy</w:t>
      </w:r>
    </w:p>
    <w:p w:rsidR="00937A05" w:rsidRDefault="00937A05" w:rsidP="00596789">
      <w:pPr>
        <w:pStyle w:val="ListParagraph"/>
        <w:numPr>
          <w:ilvl w:val="1"/>
          <w:numId w:val="6"/>
        </w:numPr>
        <w:spacing w:after="120"/>
        <w:ind w:left="1434" w:hanging="357"/>
        <w:contextualSpacing/>
      </w:pPr>
      <w:r>
        <w:t>Parent adolescent conflict</w:t>
      </w:r>
    </w:p>
    <w:p w:rsidR="00937A05" w:rsidRDefault="00937A05" w:rsidP="00596789">
      <w:pPr>
        <w:pStyle w:val="ListParagraph"/>
        <w:numPr>
          <w:ilvl w:val="1"/>
          <w:numId w:val="6"/>
        </w:numPr>
        <w:spacing w:after="120"/>
        <w:ind w:left="1434" w:hanging="357"/>
        <w:contextualSpacing/>
      </w:pPr>
      <w:r>
        <w:t>Peer relationships and influences</w:t>
      </w:r>
    </w:p>
    <w:p w:rsidR="00937A05" w:rsidRDefault="00937A05" w:rsidP="00596789">
      <w:pPr>
        <w:pStyle w:val="ListParagraph"/>
        <w:numPr>
          <w:ilvl w:val="1"/>
          <w:numId w:val="6"/>
        </w:numPr>
        <w:spacing w:after="120"/>
        <w:ind w:left="1434" w:hanging="357"/>
        <w:contextualSpacing/>
      </w:pPr>
      <w:r>
        <w:t>Sexuality and sexual identity</w:t>
      </w:r>
    </w:p>
    <w:p w:rsidR="00937A05" w:rsidRDefault="00937A05" w:rsidP="00596789">
      <w:pPr>
        <w:pStyle w:val="ListParagraph"/>
        <w:numPr>
          <w:ilvl w:val="1"/>
          <w:numId w:val="6"/>
        </w:numPr>
        <w:spacing w:after="120"/>
        <w:ind w:left="1434" w:hanging="357"/>
        <w:contextualSpacing/>
      </w:pPr>
      <w:r>
        <w:t>Risk taking behaviour</w:t>
      </w:r>
      <w:r w:rsidR="00596789">
        <w:br/>
      </w:r>
    </w:p>
    <w:p w:rsidR="00937A05" w:rsidRDefault="00937A05" w:rsidP="00937A05">
      <w:pPr>
        <w:pStyle w:val="ListParagraph"/>
        <w:numPr>
          <w:ilvl w:val="0"/>
          <w:numId w:val="5"/>
        </w:numPr>
        <w:spacing w:after="120"/>
        <w:ind w:left="714" w:hanging="357"/>
      </w:pPr>
      <w:r>
        <w:t xml:space="preserve">Explore and analyse how society responds to those issues </w:t>
      </w:r>
    </w:p>
    <w:p w:rsidR="00937A05" w:rsidRDefault="00937A05" w:rsidP="00937A05">
      <w:pPr>
        <w:pStyle w:val="ListParagraph"/>
        <w:numPr>
          <w:ilvl w:val="0"/>
          <w:numId w:val="5"/>
        </w:numPr>
        <w:spacing w:after="120"/>
        <w:ind w:left="714" w:hanging="357"/>
      </w:pPr>
      <w:r>
        <w:t>Examine and discuss the learner’s own</w:t>
      </w:r>
      <w:r w:rsidRPr="00815DE6">
        <w:t xml:space="preserve"> experiences of adolescence</w:t>
      </w:r>
    </w:p>
    <w:p w:rsidR="00937A05" w:rsidRPr="00815DE6" w:rsidRDefault="00937A05" w:rsidP="003C4B5C">
      <w:pPr>
        <w:pStyle w:val="ListParagraph"/>
        <w:spacing w:after="0" w:line="360" w:lineRule="auto"/>
        <w:ind w:left="0"/>
      </w:pPr>
    </w:p>
    <w:p w:rsidR="00937A05" w:rsidRPr="006F495C" w:rsidRDefault="00937A05" w:rsidP="00937A05">
      <w:pPr>
        <w:pStyle w:val="Heading3"/>
      </w:pPr>
      <w:r>
        <w:t>Section 2: Young People in Contemporary Society</w:t>
      </w:r>
    </w:p>
    <w:p w:rsidR="00937A05" w:rsidRDefault="00937A05" w:rsidP="00937A05">
      <w:pPr>
        <w:pStyle w:val="NoSpacing"/>
      </w:pPr>
      <w:r w:rsidRPr="00815DE6">
        <w:t>Facilitate the learner to</w:t>
      </w:r>
      <w:r>
        <w:t>:</w:t>
      </w:r>
    </w:p>
    <w:p w:rsidR="00937A05" w:rsidRDefault="00937A05" w:rsidP="00937A05">
      <w:pPr>
        <w:pStyle w:val="ListParagraph"/>
        <w:numPr>
          <w:ilvl w:val="0"/>
          <w:numId w:val="5"/>
        </w:numPr>
        <w:spacing w:after="120"/>
        <w:ind w:left="714" w:hanging="357"/>
      </w:pPr>
      <w:r w:rsidRPr="000A1749">
        <w:t>Describe the main features of contemporary Irish society relevant to young people to include demography, family forms and structures</w:t>
      </w:r>
    </w:p>
    <w:p w:rsidR="00937A05" w:rsidRDefault="00937A05" w:rsidP="00937A05">
      <w:pPr>
        <w:pStyle w:val="ListParagraph"/>
        <w:numPr>
          <w:ilvl w:val="0"/>
          <w:numId w:val="6"/>
        </w:numPr>
        <w:spacing w:after="0"/>
      </w:pPr>
      <w:r w:rsidRPr="00815DE6">
        <w:t>Examine the needs of young people in contemporary society</w:t>
      </w:r>
      <w:r>
        <w:t xml:space="preserve">, needs such as </w:t>
      </w:r>
    </w:p>
    <w:p w:rsidR="00937A05" w:rsidRDefault="00937A05" w:rsidP="00596789">
      <w:pPr>
        <w:pStyle w:val="ListParagraph"/>
        <w:numPr>
          <w:ilvl w:val="1"/>
          <w:numId w:val="6"/>
        </w:numPr>
        <w:spacing w:after="120"/>
        <w:ind w:left="1434" w:hanging="357"/>
        <w:contextualSpacing/>
      </w:pPr>
      <w:r>
        <w:t xml:space="preserve"> Education and training; career guidance</w:t>
      </w:r>
    </w:p>
    <w:p w:rsidR="00937A05" w:rsidRDefault="00937A05" w:rsidP="00596789">
      <w:pPr>
        <w:pStyle w:val="ListParagraph"/>
        <w:numPr>
          <w:ilvl w:val="1"/>
          <w:numId w:val="6"/>
        </w:numPr>
        <w:spacing w:after="120"/>
        <w:ind w:left="1434" w:hanging="357"/>
        <w:contextualSpacing/>
      </w:pPr>
      <w:r>
        <w:t>Information on sexual health</w:t>
      </w:r>
    </w:p>
    <w:p w:rsidR="00937A05" w:rsidRDefault="00937A05" w:rsidP="00596789">
      <w:pPr>
        <w:pStyle w:val="ListParagraph"/>
        <w:numPr>
          <w:ilvl w:val="1"/>
          <w:numId w:val="6"/>
        </w:numPr>
        <w:spacing w:after="120"/>
        <w:ind w:left="1434" w:hanging="357"/>
        <w:contextualSpacing/>
      </w:pPr>
      <w:r>
        <w:t>Information and protection in relation to psycho-active substances/drug use/alcohol.</w:t>
      </w:r>
    </w:p>
    <w:p w:rsidR="00937A05" w:rsidRDefault="00937A05" w:rsidP="00596789">
      <w:pPr>
        <w:pStyle w:val="ListParagraph"/>
        <w:numPr>
          <w:ilvl w:val="1"/>
          <w:numId w:val="6"/>
        </w:numPr>
        <w:spacing w:after="120"/>
        <w:ind w:left="1434" w:hanging="357"/>
        <w:contextualSpacing/>
      </w:pPr>
      <w:r>
        <w:t>Support and advice in relation to mental health issues</w:t>
      </w:r>
    </w:p>
    <w:p w:rsidR="00937A05" w:rsidRDefault="00937A05" w:rsidP="00596789">
      <w:pPr>
        <w:pStyle w:val="ListParagraph"/>
        <w:numPr>
          <w:ilvl w:val="1"/>
          <w:numId w:val="6"/>
        </w:numPr>
        <w:spacing w:after="120"/>
        <w:ind w:left="1434" w:hanging="357"/>
        <w:contextualSpacing/>
      </w:pPr>
      <w:r>
        <w:t>Education and guidance in relation to information and communications technology to include the issue of cyber bullying.</w:t>
      </w:r>
    </w:p>
    <w:p w:rsidR="00596789" w:rsidRDefault="00596789" w:rsidP="00596789">
      <w:pPr>
        <w:pStyle w:val="ListParagraph"/>
        <w:spacing w:after="120"/>
        <w:contextualSpacing/>
      </w:pPr>
    </w:p>
    <w:p w:rsidR="00596789" w:rsidRDefault="00596789" w:rsidP="00596789">
      <w:pPr>
        <w:pStyle w:val="ListParagraph"/>
        <w:spacing w:after="120"/>
        <w:contextualSpacing/>
      </w:pPr>
    </w:p>
    <w:p w:rsidR="00937A05" w:rsidRDefault="00937A05" w:rsidP="00937A05">
      <w:pPr>
        <w:pStyle w:val="ListParagraph"/>
        <w:numPr>
          <w:ilvl w:val="0"/>
          <w:numId w:val="5"/>
        </w:numPr>
        <w:spacing w:after="120"/>
        <w:ind w:left="714" w:hanging="357"/>
      </w:pPr>
      <w:r>
        <w:t xml:space="preserve">Identify and outline key legislation pertaining to young people,  for example </w:t>
      </w:r>
    </w:p>
    <w:p w:rsidR="00937A05" w:rsidRDefault="00937A05" w:rsidP="00937A05">
      <w:pPr>
        <w:pStyle w:val="ListParagraph"/>
        <w:numPr>
          <w:ilvl w:val="1"/>
          <w:numId w:val="6"/>
        </w:numPr>
        <w:spacing w:after="0"/>
        <w:ind w:hanging="357"/>
      </w:pPr>
      <w:r>
        <w:t xml:space="preserve">Education </w:t>
      </w:r>
    </w:p>
    <w:p w:rsidR="00937A05" w:rsidRDefault="00937A05" w:rsidP="00937A05">
      <w:pPr>
        <w:pStyle w:val="ListParagraph"/>
        <w:numPr>
          <w:ilvl w:val="1"/>
          <w:numId w:val="6"/>
        </w:numPr>
        <w:spacing w:after="0"/>
        <w:ind w:hanging="357"/>
      </w:pPr>
      <w:r>
        <w:t xml:space="preserve">Child protection covering ‘The National Guidelines’ and ‘Our Duty to Care’ </w:t>
      </w:r>
    </w:p>
    <w:p w:rsidR="00937A05" w:rsidRDefault="00937A05" w:rsidP="00937A05">
      <w:pPr>
        <w:pStyle w:val="ListParagraph"/>
        <w:numPr>
          <w:ilvl w:val="1"/>
          <w:numId w:val="6"/>
        </w:numPr>
        <w:spacing w:after="0"/>
        <w:ind w:hanging="357"/>
      </w:pPr>
      <w:r>
        <w:t>Legal status, age of consent....</w:t>
      </w:r>
    </w:p>
    <w:p w:rsidR="00937A05" w:rsidRDefault="00937A05" w:rsidP="00937A05">
      <w:pPr>
        <w:pStyle w:val="ListParagraph"/>
        <w:numPr>
          <w:ilvl w:val="1"/>
          <w:numId w:val="6"/>
        </w:numPr>
        <w:spacing w:after="0"/>
        <w:ind w:hanging="357"/>
      </w:pPr>
      <w:r>
        <w:t xml:space="preserve">Family law -paternity, access, custody, guardianship and maintenance </w:t>
      </w:r>
    </w:p>
    <w:p w:rsidR="00937A05" w:rsidRDefault="00937A05" w:rsidP="00937A05">
      <w:pPr>
        <w:pStyle w:val="ListParagraph"/>
        <w:numPr>
          <w:ilvl w:val="1"/>
          <w:numId w:val="6"/>
        </w:numPr>
        <w:spacing w:after="0"/>
        <w:ind w:hanging="357"/>
      </w:pPr>
      <w:r>
        <w:t>Justice to include age of criminal responsibility and the provisions under the most recent legislation</w:t>
      </w:r>
    </w:p>
    <w:p w:rsidR="00937A05" w:rsidRDefault="00937A05" w:rsidP="00937A05">
      <w:pPr>
        <w:pStyle w:val="ListParagraph"/>
        <w:numPr>
          <w:ilvl w:val="1"/>
          <w:numId w:val="6"/>
        </w:numPr>
        <w:spacing w:after="0"/>
        <w:ind w:hanging="357"/>
      </w:pPr>
      <w:r>
        <w:t xml:space="preserve">Employment </w:t>
      </w:r>
    </w:p>
    <w:p w:rsidR="00937A05" w:rsidRDefault="00937A05" w:rsidP="00937A05">
      <w:pPr>
        <w:pStyle w:val="ListParagraph"/>
        <w:numPr>
          <w:ilvl w:val="1"/>
          <w:numId w:val="6"/>
        </w:numPr>
        <w:spacing w:after="0"/>
        <w:ind w:hanging="357"/>
      </w:pPr>
      <w:r>
        <w:t xml:space="preserve">Welfare  entitlements </w:t>
      </w:r>
      <w:r w:rsidR="00596789">
        <w:br/>
      </w:r>
    </w:p>
    <w:p w:rsidR="00937A05" w:rsidRDefault="00937A05" w:rsidP="00937A05">
      <w:pPr>
        <w:pStyle w:val="ListParagraph"/>
        <w:numPr>
          <w:ilvl w:val="0"/>
          <w:numId w:val="5"/>
        </w:numPr>
        <w:spacing w:after="120"/>
        <w:ind w:left="714" w:hanging="357"/>
      </w:pPr>
      <w:r>
        <w:t>Examine a range of family and social problems which may impact upon young people e.g. early school leaving, family breakdown, poverty, substance use, homelessness, discrimination etc.</w:t>
      </w:r>
    </w:p>
    <w:p w:rsidR="00937A05" w:rsidRDefault="00937A05" w:rsidP="00937A05">
      <w:pPr>
        <w:pStyle w:val="ListParagraph"/>
        <w:numPr>
          <w:ilvl w:val="0"/>
          <w:numId w:val="5"/>
        </w:numPr>
        <w:spacing w:after="120"/>
        <w:ind w:left="714" w:hanging="357"/>
      </w:pPr>
      <w:r>
        <w:t>Explore how globalisation and information technology affects the experience of young people</w:t>
      </w:r>
    </w:p>
    <w:p w:rsidR="00937A05" w:rsidRDefault="00937A05" w:rsidP="00937A05">
      <w:pPr>
        <w:pStyle w:val="ListParagraph"/>
        <w:numPr>
          <w:ilvl w:val="0"/>
          <w:numId w:val="5"/>
        </w:numPr>
        <w:spacing w:after="120"/>
        <w:ind w:left="714" w:hanging="357"/>
      </w:pPr>
      <w:r>
        <w:t>Familiarise themselves with various sources of information.</w:t>
      </w:r>
    </w:p>
    <w:p w:rsidR="00937A05" w:rsidRDefault="00937A05" w:rsidP="00937A05">
      <w:pPr>
        <w:pStyle w:val="ListParagraph"/>
        <w:numPr>
          <w:ilvl w:val="1"/>
          <w:numId w:val="6"/>
        </w:numPr>
        <w:spacing w:after="0"/>
        <w:ind w:hanging="357"/>
      </w:pPr>
      <w:r>
        <w:t>Explore with the learner how to use textbooks, books, newspapers and other media</w:t>
      </w:r>
    </w:p>
    <w:p w:rsidR="00937A05" w:rsidRDefault="00937A05" w:rsidP="00937A05">
      <w:pPr>
        <w:pStyle w:val="ListParagraph"/>
        <w:numPr>
          <w:ilvl w:val="1"/>
          <w:numId w:val="6"/>
        </w:numPr>
        <w:spacing w:after="0"/>
        <w:ind w:hanging="357"/>
      </w:pPr>
      <w:r>
        <w:t>How to identify reliable sites on the internet.</w:t>
      </w:r>
    </w:p>
    <w:p w:rsidR="00937A05" w:rsidRDefault="00937A05" w:rsidP="00937A05">
      <w:pPr>
        <w:pStyle w:val="ListParagraph"/>
        <w:numPr>
          <w:ilvl w:val="1"/>
          <w:numId w:val="6"/>
        </w:numPr>
        <w:spacing w:after="0"/>
        <w:ind w:hanging="357"/>
      </w:pPr>
      <w:r>
        <w:t>How to extract relevant information from sources such as the Central Statistics office.</w:t>
      </w:r>
    </w:p>
    <w:p w:rsidR="00937A05" w:rsidRDefault="00937A05" w:rsidP="00937A05">
      <w:pPr>
        <w:pStyle w:val="ListParagraph"/>
        <w:numPr>
          <w:ilvl w:val="0"/>
          <w:numId w:val="5"/>
        </w:numPr>
        <w:spacing w:after="120"/>
        <w:ind w:left="714" w:hanging="357"/>
      </w:pPr>
      <w:r>
        <w:t>Explore different ways of gathering information through primary research</w:t>
      </w:r>
    </w:p>
    <w:p w:rsidR="00937A05" w:rsidRPr="006F495C" w:rsidRDefault="00937A05" w:rsidP="002E43C7">
      <w:pPr>
        <w:spacing w:after="0" w:line="240" w:lineRule="auto"/>
        <w:jc w:val="center"/>
        <w:rPr>
          <w:b/>
          <w:bCs/>
        </w:rPr>
      </w:pPr>
    </w:p>
    <w:p w:rsidR="00937A05" w:rsidRPr="0019084F" w:rsidRDefault="00937A05" w:rsidP="00937A05">
      <w:pPr>
        <w:pStyle w:val="Heading3"/>
      </w:pPr>
      <w:r w:rsidRPr="0019084F">
        <w:t>Section 3: Youth Culture and Subcultures</w:t>
      </w:r>
    </w:p>
    <w:p w:rsidR="00937A05" w:rsidRDefault="00937A05" w:rsidP="00937A05">
      <w:pPr>
        <w:pStyle w:val="NoSpacing"/>
      </w:pPr>
      <w:r>
        <w:t>Facilitate the learner to:</w:t>
      </w:r>
    </w:p>
    <w:p w:rsidR="00937A05" w:rsidRPr="00EC0800" w:rsidRDefault="00937A05" w:rsidP="00937A05">
      <w:pPr>
        <w:pStyle w:val="ListParagraph"/>
        <w:numPr>
          <w:ilvl w:val="0"/>
          <w:numId w:val="5"/>
        </w:numPr>
        <w:spacing w:after="120"/>
        <w:ind w:left="714" w:hanging="357"/>
      </w:pPr>
      <w:r w:rsidRPr="00EC0800">
        <w:t>Define and understand the terms ‘culture ‘ and ‘sub culture’</w:t>
      </w:r>
    </w:p>
    <w:p w:rsidR="00937A05" w:rsidRDefault="00937A05" w:rsidP="00937A05">
      <w:pPr>
        <w:pStyle w:val="ListParagraph"/>
        <w:numPr>
          <w:ilvl w:val="0"/>
          <w:numId w:val="5"/>
        </w:numPr>
        <w:spacing w:after="120"/>
        <w:ind w:left="714" w:hanging="357"/>
      </w:pPr>
      <w:r w:rsidRPr="00EC0800">
        <w:t xml:space="preserve">Identify the major features of youth culture to include </w:t>
      </w:r>
    </w:p>
    <w:p w:rsidR="00937A05" w:rsidRDefault="00937A05" w:rsidP="00596789">
      <w:pPr>
        <w:pStyle w:val="ListParagraph"/>
        <w:numPr>
          <w:ilvl w:val="1"/>
          <w:numId w:val="8"/>
        </w:numPr>
        <w:spacing w:after="0"/>
        <w:ind w:left="1434" w:hanging="357"/>
        <w:contextualSpacing/>
      </w:pPr>
      <w:r w:rsidRPr="00EC0800">
        <w:t xml:space="preserve">behaviour patterns,  </w:t>
      </w:r>
    </w:p>
    <w:p w:rsidR="00937A05" w:rsidRDefault="00937A05" w:rsidP="00596789">
      <w:pPr>
        <w:pStyle w:val="ListParagraph"/>
        <w:numPr>
          <w:ilvl w:val="1"/>
          <w:numId w:val="8"/>
        </w:numPr>
        <w:spacing w:after="0"/>
        <w:ind w:left="1434" w:hanging="357"/>
        <w:contextualSpacing/>
      </w:pPr>
      <w:r w:rsidRPr="00EC0800">
        <w:t xml:space="preserve">peer influences </w:t>
      </w:r>
    </w:p>
    <w:p w:rsidR="00937A05" w:rsidRDefault="00937A05" w:rsidP="00596789">
      <w:pPr>
        <w:pStyle w:val="ListParagraph"/>
        <w:numPr>
          <w:ilvl w:val="1"/>
          <w:numId w:val="8"/>
        </w:numPr>
        <w:spacing w:after="0"/>
        <w:ind w:left="1434" w:hanging="357"/>
        <w:contextualSpacing/>
      </w:pPr>
      <w:r w:rsidRPr="00EC0800">
        <w:t>material culture</w:t>
      </w:r>
      <w:r>
        <w:t xml:space="preserve"> such as music, dress</w:t>
      </w:r>
    </w:p>
    <w:p w:rsidR="00937A05" w:rsidRPr="00EC0800" w:rsidRDefault="00937A05" w:rsidP="00937A05">
      <w:pPr>
        <w:pStyle w:val="ListParagraph"/>
        <w:numPr>
          <w:ilvl w:val="0"/>
          <w:numId w:val="5"/>
        </w:numPr>
        <w:spacing w:after="120"/>
        <w:ind w:left="714" w:hanging="357"/>
      </w:pPr>
      <w:r w:rsidRPr="00EC0800">
        <w:t>Consider the different experiences of young people from diverse backgrounds eg class, gender, ethnicity etc.</w:t>
      </w:r>
    </w:p>
    <w:p w:rsidR="00937A05" w:rsidRPr="00EC0800" w:rsidRDefault="00937A05" w:rsidP="00937A05">
      <w:pPr>
        <w:pStyle w:val="ListParagraph"/>
        <w:numPr>
          <w:ilvl w:val="0"/>
          <w:numId w:val="5"/>
        </w:numPr>
        <w:spacing w:after="120"/>
        <w:ind w:left="714" w:hanging="357"/>
      </w:pPr>
      <w:r w:rsidRPr="00EC0800">
        <w:t>Summarise the factors which shape youth culture both locally and globally – to include socialisation, media and marketing.</w:t>
      </w:r>
    </w:p>
    <w:p w:rsidR="00937A05" w:rsidRDefault="00937A05" w:rsidP="00937A05">
      <w:pPr>
        <w:pStyle w:val="ListParagraph"/>
        <w:numPr>
          <w:ilvl w:val="0"/>
          <w:numId w:val="5"/>
        </w:numPr>
        <w:spacing w:after="120"/>
        <w:ind w:left="714" w:hanging="357"/>
      </w:pPr>
      <w:r w:rsidRPr="00EC0800">
        <w:t>Reflect on how young people are both portrayed and exploited</w:t>
      </w:r>
      <w:r>
        <w:t xml:space="preserve"> in the media</w:t>
      </w:r>
    </w:p>
    <w:p w:rsidR="00937A05" w:rsidRDefault="00937A05" w:rsidP="00596789">
      <w:pPr>
        <w:pStyle w:val="ListParagraph"/>
        <w:numPr>
          <w:ilvl w:val="1"/>
          <w:numId w:val="8"/>
        </w:numPr>
        <w:spacing w:after="0"/>
        <w:ind w:left="1434" w:hanging="357"/>
        <w:contextualSpacing/>
      </w:pPr>
      <w:r>
        <w:t>Analyse reports in mainstream and popular media</w:t>
      </w:r>
    </w:p>
    <w:p w:rsidR="00937A05" w:rsidRPr="00EC0800" w:rsidRDefault="00937A05" w:rsidP="00596789">
      <w:pPr>
        <w:pStyle w:val="ListParagraph"/>
        <w:numPr>
          <w:ilvl w:val="1"/>
          <w:numId w:val="8"/>
        </w:numPr>
        <w:spacing w:after="0"/>
        <w:ind w:left="1434" w:hanging="357"/>
        <w:contextualSpacing/>
      </w:pPr>
      <w:r>
        <w:t>Analyse advertising campaigns aimed at young people</w:t>
      </w:r>
    </w:p>
    <w:p w:rsidR="00937A05" w:rsidRDefault="00937A05" w:rsidP="00937A05">
      <w:pPr>
        <w:pStyle w:val="ListParagraph"/>
        <w:numPr>
          <w:ilvl w:val="0"/>
          <w:numId w:val="5"/>
        </w:numPr>
        <w:spacing w:after="120"/>
        <w:ind w:left="714" w:hanging="357"/>
      </w:pPr>
      <w:r w:rsidRPr="00EC0800">
        <w:t>Challenge negat</w:t>
      </w:r>
      <w:r>
        <w:t>ive stereotypes of young people</w:t>
      </w:r>
    </w:p>
    <w:p w:rsidR="00937A05" w:rsidRPr="00EC0800" w:rsidRDefault="00937A05" w:rsidP="00937A05">
      <w:pPr>
        <w:pStyle w:val="ListParagraph"/>
        <w:numPr>
          <w:ilvl w:val="0"/>
          <w:numId w:val="5"/>
        </w:numPr>
        <w:spacing w:after="120"/>
        <w:ind w:left="714" w:hanging="357"/>
      </w:pPr>
      <w:r>
        <w:t>Reflect on their own experiences relative to sub cultures</w:t>
      </w:r>
    </w:p>
    <w:p w:rsidR="00937A05" w:rsidRPr="00815DE6" w:rsidRDefault="00937A05" w:rsidP="003C4B5C">
      <w:pPr>
        <w:spacing w:after="0" w:line="240" w:lineRule="auto"/>
        <w:rPr>
          <w:b/>
          <w:bCs/>
        </w:rPr>
      </w:pPr>
    </w:p>
    <w:p w:rsidR="00937A05" w:rsidRDefault="00937A05" w:rsidP="00937A05">
      <w:pPr>
        <w:pStyle w:val="Heading3"/>
      </w:pPr>
      <w:r>
        <w:t>Section 4: Provision for Young People</w:t>
      </w:r>
    </w:p>
    <w:p w:rsidR="00937A05" w:rsidRDefault="00937A05" w:rsidP="00937A05">
      <w:pPr>
        <w:pStyle w:val="NoSpacing"/>
      </w:pPr>
      <w:r>
        <w:t>Facilitate the learner to:</w:t>
      </w:r>
    </w:p>
    <w:p w:rsidR="00937A05" w:rsidRDefault="00937A05" w:rsidP="00937A05">
      <w:pPr>
        <w:pStyle w:val="ListParagraph"/>
        <w:numPr>
          <w:ilvl w:val="0"/>
          <w:numId w:val="5"/>
        </w:numPr>
        <w:spacing w:after="120"/>
        <w:ind w:left="714" w:hanging="357"/>
      </w:pPr>
      <w:r w:rsidRPr="00AD6771">
        <w:t xml:space="preserve">Identify the main types of service provision for young people to include </w:t>
      </w:r>
    </w:p>
    <w:p w:rsidR="00937A05" w:rsidRDefault="00937A05" w:rsidP="00596789">
      <w:pPr>
        <w:pStyle w:val="ListParagraph"/>
        <w:numPr>
          <w:ilvl w:val="1"/>
          <w:numId w:val="8"/>
        </w:numPr>
        <w:spacing w:after="0"/>
        <w:ind w:left="1434" w:hanging="357"/>
        <w:contextualSpacing/>
      </w:pPr>
      <w:r>
        <w:t>Education and schemes to combat school drop out</w:t>
      </w:r>
      <w:r w:rsidRPr="00AD6771">
        <w:t xml:space="preserve"> </w:t>
      </w:r>
    </w:p>
    <w:p w:rsidR="00937A05" w:rsidRDefault="00937A05" w:rsidP="00596789">
      <w:pPr>
        <w:pStyle w:val="ListParagraph"/>
        <w:numPr>
          <w:ilvl w:val="1"/>
          <w:numId w:val="8"/>
        </w:numPr>
        <w:spacing w:after="0"/>
        <w:ind w:left="1434" w:hanging="357"/>
        <w:contextualSpacing/>
      </w:pPr>
      <w:r w:rsidRPr="00AD6771">
        <w:t>Training</w:t>
      </w:r>
      <w:r>
        <w:t xml:space="preserve"> including youth reach and various employment’ training schemes</w:t>
      </w:r>
      <w:r w:rsidRPr="00AD6771">
        <w:t xml:space="preserve">, </w:t>
      </w:r>
    </w:p>
    <w:p w:rsidR="00937A05" w:rsidRDefault="00937A05" w:rsidP="00596789">
      <w:pPr>
        <w:pStyle w:val="ListParagraph"/>
        <w:numPr>
          <w:ilvl w:val="1"/>
          <w:numId w:val="8"/>
        </w:numPr>
        <w:spacing w:after="0"/>
        <w:ind w:left="1434" w:hanging="357"/>
        <w:contextualSpacing/>
      </w:pPr>
      <w:r w:rsidRPr="00AD6771">
        <w:t>social care</w:t>
      </w:r>
      <w:r>
        <w:t xml:space="preserve"> for young people who are homeless</w:t>
      </w:r>
      <w:r w:rsidRPr="00AD6771">
        <w:t>,</w:t>
      </w:r>
      <w:r>
        <w:t xml:space="preserve"> out of care, suffering from depression and other mental health issues etc</w:t>
      </w:r>
    </w:p>
    <w:p w:rsidR="00937A05" w:rsidRDefault="00937A05" w:rsidP="00596789">
      <w:pPr>
        <w:pStyle w:val="ListParagraph"/>
        <w:numPr>
          <w:ilvl w:val="1"/>
          <w:numId w:val="8"/>
        </w:numPr>
        <w:spacing w:after="0"/>
        <w:ind w:left="1434" w:hanging="357"/>
        <w:contextualSpacing/>
      </w:pPr>
      <w:r w:rsidRPr="00AD6771">
        <w:t xml:space="preserve">probation and justice services </w:t>
      </w:r>
      <w:r>
        <w:t>to include prevention, diversion and rehabilitation programmes</w:t>
      </w:r>
    </w:p>
    <w:p w:rsidR="00937A05" w:rsidRPr="00AD6771" w:rsidRDefault="00937A05" w:rsidP="00596789">
      <w:pPr>
        <w:pStyle w:val="ListParagraph"/>
        <w:numPr>
          <w:ilvl w:val="1"/>
          <w:numId w:val="8"/>
        </w:numPr>
        <w:spacing w:after="0"/>
        <w:ind w:left="1434" w:hanging="357"/>
        <w:contextualSpacing/>
      </w:pPr>
      <w:r>
        <w:t>Community and sports facilities</w:t>
      </w:r>
    </w:p>
    <w:p w:rsidR="00937A05" w:rsidRPr="00AD6771" w:rsidRDefault="00937A05" w:rsidP="00937A05">
      <w:pPr>
        <w:pStyle w:val="ListParagraph"/>
        <w:numPr>
          <w:ilvl w:val="0"/>
          <w:numId w:val="5"/>
        </w:numPr>
        <w:spacing w:after="120"/>
        <w:ind w:left="714" w:hanging="357"/>
      </w:pPr>
      <w:r>
        <w:t xml:space="preserve">Consider </w:t>
      </w:r>
      <w:r w:rsidRPr="00AD6771">
        <w:t xml:space="preserve">how different </w:t>
      </w:r>
      <w:r>
        <w:t xml:space="preserve">service </w:t>
      </w:r>
      <w:r w:rsidRPr="00AD6771">
        <w:t>provision refl</w:t>
      </w:r>
      <w:r>
        <w:t>ects different ideas and values</w:t>
      </w:r>
    </w:p>
    <w:p w:rsidR="00937A05" w:rsidRPr="00AD6771" w:rsidRDefault="00937A05" w:rsidP="00937A05">
      <w:pPr>
        <w:pStyle w:val="ListParagraph"/>
        <w:numPr>
          <w:ilvl w:val="0"/>
          <w:numId w:val="5"/>
        </w:numPr>
        <w:spacing w:after="120"/>
        <w:ind w:left="714" w:hanging="357"/>
      </w:pPr>
      <w:r w:rsidRPr="00AD6771">
        <w:t>Summarise the key features of youth work provision in Ireland</w:t>
      </w:r>
    </w:p>
    <w:p w:rsidR="00937A05" w:rsidRPr="00AD6771" w:rsidRDefault="00937A05" w:rsidP="00937A05">
      <w:pPr>
        <w:pStyle w:val="ListParagraph"/>
        <w:numPr>
          <w:ilvl w:val="0"/>
          <w:numId w:val="5"/>
        </w:numPr>
        <w:spacing w:after="120"/>
        <w:ind w:left="714" w:hanging="357"/>
      </w:pPr>
      <w:r w:rsidRPr="00AD6771">
        <w:t>Evaluate the role of youth work in meeting the needs of young people</w:t>
      </w:r>
    </w:p>
    <w:p w:rsidR="00937A05" w:rsidRPr="00AD6771" w:rsidRDefault="00937A05" w:rsidP="00937A05">
      <w:pPr>
        <w:pStyle w:val="ListParagraph"/>
        <w:numPr>
          <w:ilvl w:val="0"/>
          <w:numId w:val="5"/>
        </w:numPr>
        <w:spacing w:after="120"/>
        <w:ind w:left="714" w:hanging="357"/>
      </w:pPr>
      <w:r w:rsidRPr="00AD6771">
        <w:t>Examine the role of the voluntary sector in the delivery of youth work services</w:t>
      </w:r>
    </w:p>
    <w:p w:rsidR="00937A05" w:rsidRPr="00937A05" w:rsidRDefault="00937A05" w:rsidP="00937A05">
      <w:pPr>
        <w:pStyle w:val="ListParagraph"/>
        <w:numPr>
          <w:ilvl w:val="0"/>
          <w:numId w:val="5"/>
        </w:numPr>
        <w:spacing w:after="120"/>
        <w:ind w:left="714" w:hanging="357"/>
      </w:pPr>
      <w:r w:rsidRPr="00AD6771">
        <w:t>Reflect on their own attitudes and approach in their work with young</w:t>
      </w:r>
      <w:r w:rsidRPr="00937A05">
        <w:t xml:space="preserve"> </w:t>
      </w:r>
      <w:r w:rsidRPr="001B041B">
        <w:t>pe</w:t>
      </w:r>
      <w:r>
        <w:t>ople</w:t>
      </w:r>
    </w:p>
    <w:p w:rsidR="00C33254" w:rsidRDefault="00C33254" w:rsidP="00937A05">
      <w:pPr>
        <w:pStyle w:val="Heading1"/>
      </w:pPr>
      <w:r w:rsidRPr="006F495C">
        <w:t>Assessment</w:t>
      </w:r>
    </w:p>
    <w:p w:rsidR="00C33254" w:rsidRDefault="00C33254" w:rsidP="00596789">
      <w:pPr>
        <w:spacing w:after="0" w:line="240" w:lineRule="auto"/>
        <w:rPr>
          <w:b/>
          <w:bCs/>
        </w:rPr>
      </w:pPr>
      <w:bookmarkStart w:id="0" w:name="Section11"/>
      <w:bookmarkEnd w:id="0"/>
      <w:r>
        <w:rPr>
          <w:b/>
          <w:bCs/>
        </w:rPr>
        <w:t>11a.</w:t>
      </w:r>
      <w:r w:rsidR="00596789">
        <w:rPr>
          <w:b/>
          <w:bCs/>
        </w:rPr>
        <w:t xml:space="preserve"> </w:t>
      </w:r>
      <w:r w:rsidRPr="00355664">
        <w:rPr>
          <w:b/>
          <w:bCs/>
        </w:rPr>
        <w:t>Assessment Techniques</w:t>
      </w:r>
    </w:p>
    <w:p w:rsidR="00C33254" w:rsidRPr="00724465" w:rsidRDefault="00C33254" w:rsidP="00596789">
      <w:pPr>
        <w:spacing w:after="0" w:line="240" w:lineRule="auto"/>
        <w:ind w:firstLine="426"/>
      </w:pPr>
      <w:r w:rsidRPr="00724465">
        <w:t>Assignment</w:t>
      </w:r>
      <w:r w:rsidRPr="00724465">
        <w:tab/>
      </w:r>
      <w:r w:rsidRPr="00724465">
        <w:tab/>
        <w:t>30%</w:t>
      </w:r>
    </w:p>
    <w:p w:rsidR="00C33254" w:rsidRDefault="00C33254" w:rsidP="00596789">
      <w:pPr>
        <w:spacing w:after="0" w:line="240" w:lineRule="auto"/>
        <w:ind w:left="426"/>
      </w:pPr>
      <w:r w:rsidRPr="00724465">
        <w:t xml:space="preserve">Project </w:t>
      </w:r>
      <w:r w:rsidRPr="00724465">
        <w:tab/>
      </w:r>
      <w:r w:rsidRPr="00724465">
        <w:tab/>
      </w:r>
      <w:r w:rsidRPr="00724465">
        <w:tab/>
        <w:t>70%</w:t>
      </w:r>
    </w:p>
    <w:p w:rsidR="00A16CEB" w:rsidRPr="00724465" w:rsidRDefault="00A16CEB" w:rsidP="008F164E">
      <w:pPr>
        <w:spacing w:after="0" w:line="240" w:lineRule="auto"/>
      </w:pPr>
    </w:p>
    <w:p w:rsidR="00596789" w:rsidRDefault="00C33254" w:rsidP="008F164E">
      <w:pPr>
        <w:spacing w:after="0" w:line="240" w:lineRule="auto"/>
        <w:rPr>
          <w:b/>
          <w:bCs/>
        </w:rPr>
      </w:pPr>
      <w:r>
        <w:rPr>
          <w:b/>
          <w:bCs/>
        </w:rPr>
        <w:t>11b</w:t>
      </w:r>
      <w:r w:rsidRPr="006F495C">
        <w:rPr>
          <w:b/>
          <w:bCs/>
        </w:rPr>
        <w:t>.</w:t>
      </w:r>
      <w:r w:rsidR="00596789">
        <w:rPr>
          <w:b/>
          <w:bCs/>
        </w:rPr>
        <w:t xml:space="preserve"> </w:t>
      </w:r>
      <w:r w:rsidRPr="006F495C">
        <w:rPr>
          <w:b/>
          <w:bCs/>
        </w:rPr>
        <w:t>Mapping of Learning Outcomes to Assessment Techniques</w:t>
      </w:r>
    </w:p>
    <w:p w:rsidR="00C33254" w:rsidRPr="003868EB" w:rsidRDefault="00C33254" w:rsidP="00596789">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6662"/>
        <w:gridCol w:w="1984"/>
      </w:tblGrid>
      <w:tr w:rsidR="00C33254" w:rsidRPr="006F495C" w:rsidTr="00596789">
        <w:trPr>
          <w:tblHeader/>
        </w:trPr>
        <w:tc>
          <w:tcPr>
            <w:tcW w:w="6662" w:type="dxa"/>
            <w:vAlign w:val="center"/>
          </w:tcPr>
          <w:p w:rsidR="00C33254" w:rsidRPr="006F495C" w:rsidRDefault="00C33254" w:rsidP="00596789">
            <w:pPr>
              <w:spacing w:after="0" w:line="240" w:lineRule="auto"/>
              <w:rPr>
                <w:b/>
                <w:bCs/>
              </w:rPr>
            </w:pPr>
            <w:r w:rsidRPr="006F495C">
              <w:rPr>
                <w:b/>
                <w:bCs/>
              </w:rPr>
              <w:t>Learning Outcome</w:t>
            </w:r>
          </w:p>
        </w:tc>
        <w:tc>
          <w:tcPr>
            <w:tcW w:w="1984" w:type="dxa"/>
            <w:vAlign w:val="center"/>
          </w:tcPr>
          <w:p w:rsidR="00C33254" w:rsidRPr="006F495C" w:rsidRDefault="00C33254" w:rsidP="00596789">
            <w:pPr>
              <w:spacing w:after="0" w:line="240" w:lineRule="auto"/>
              <w:rPr>
                <w:b/>
                <w:bCs/>
              </w:rPr>
            </w:pPr>
            <w:r w:rsidRPr="006F495C">
              <w:rPr>
                <w:b/>
                <w:bCs/>
              </w:rPr>
              <w:t>Assessment Technique</w:t>
            </w:r>
          </w:p>
        </w:tc>
      </w:tr>
      <w:tr w:rsidR="00C33254" w:rsidRPr="006F495C" w:rsidTr="003868EB">
        <w:tblPrEx>
          <w:tblCellMar>
            <w:top w:w="85" w:type="dxa"/>
            <w:bottom w:w="85" w:type="dxa"/>
          </w:tblCellMar>
        </w:tblPrEx>
        <w:trPr>
          <w:trHeight w:val="590"/>
        </w:trPr>
        <w:tc>
          <w:tcPr>
            <w:tcW w:w="6662" w:type="dxa"/>
            <w:vAlign w:val="center"/>
          </w:tcPr>
          <w:p w:rsidR="00C33254" w:rsidRPr="000662F9" w:rsidRDefault="00C33254" w:rsidP="00596789">
            <w:pPr>
              <w:tabs>
                <w:tab w:val="left" w:pos="459"/>
              </w:tabs>
              <w:autoSpaceDE w:val="0"/>
              <w:autoSpaceDN w:val="0"/>
              <w:adjustRightInd w:val="0"/>
              <w:spacing w:after="0" w:line="240" w:lineRule="auto"/>
              <w:ind w:left="459" w:hanging="426"/>
            </w:pPr>
            <w:r w:rsidRPr="000662F9">
              <w:t xml:space="preserve"> 1 </w:t>
            </w:r>
            <w:r w:rsidR="00596789">
              <w:tab/>
            </w:r>
            <w:r w:rsidRPr="000662F9">
              <w:t>Critically examine ideas about youth and adolescence in society</w:t>
            </w:r>
          </w:p>
        </w:tc>
        <w:tc>
          <w:tcPr>
            <w:tcW w:w="1984" w:type="dxa"/>
            <w:vAlign w:val="center"/>
          </w:tcPr>
          <w:p w:rsidR="00C33254" w:rsidRPr="000662F9" w:rsidRDefault="00C33254" w:rsidP="00596789">
            <w:pPr>
              <w:spacing w:after="0" w:line="240" w:lineRule="auto"/>
            </w:pPr>
            <w:r w:rsidRPr="000662F9">
              <w:t>Project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2 </w:t>
            </w:r>
            <w:r w:rsidR="00596789">
              <w:tab/>
            </w:r>
            <w:r w:rsidRPr="009A1172">
              <w:t>Outline the nature of adolescence and the needs of young</w:t>
            </w:r>
            <w:r w:rsidR="00596789">
              <w:t xml:space="preserve"> p</w:t>
            </w:r>
            <w:r w:rsidRPr="009A1172">
              <w:t>eople</w:t>
            </w:r>
          </w:p>
        </w:tc>
        <w:tc>
          <w:tcPr>
            <w:tcW w:w="1984" w:type="dxa"/>
            <w:vAlign w:val="center"/>
          </w:tcPr>
          <w:p w:rsidR="00C33254" w:rsidRPr="006F495C" w:rsidRDefault="00C33254" w:rsidP="00596789">
            <w:pPr>
              <w:spacing w:after="0" w:line="240" w:lineRule="auto"/>
            </w:pPr>
            <w:r>
              <w:t>Assignment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3 </w:t>
            </w:r>
            <w:r w:rsidR="00596789">
              <w:tab/>
            </w:r>
            <w:r w:rsidRPr="009A1172">
              <w:t>Describe the social situation of young people in contemporary</w:t>
            </w:r>
            <w:r w:rsidR="00596789">
              <w:t xml:space="preserve"> </w:t>
            </w:r>
            <w:r w:rsidRPr="009A1172">
              <w:t>Irish Society</w:t>
            </w:r>
          </w:p>
        </w:tc>
        <w:tc>
          <w:tcPr>
            <w:tcW w:w="1984" w:type="dxa"/>
            <w:vAlign w:val="center"/>
          </w:tcPr>
          <w:p w:rsidR="00C33254" w:rsidRPr="006F495C" w:rsidRDefault="00C33254" w:rsidP="00596789">
            <w:pPr>
              <w:spacing w:after="0" w:line="240" w:lineRule="auto"/>
            </w:pPr>
            <w:r>
              <w:t>Assignment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4 </w:t>
            </w:r>
            <w:r w:rsidR="00596789">
              <w:tab/>
            </w:r>
            <w:r w:rsidRPr="009A1172">
              <w:t>Identify the key issues that face young people in a variety of</w:t>
            </w:r>
            <w:r w:rsidR="00596789">
              <w:t xml:space="preserve"> </w:t>
            </w:r>
            <w:r w:rsidRPr="009A1172">
              <w:t>Contexts</w:t>
            </w:r>
          </w:p>
        </w:tc>
        <w:tc>
          <w:tcPr>
            <w:tcW w:w="1984" w:type="dxa"/>
            <w:vAlign w:val="center"/>
          </w:tcPr>
          <w:p w:rsidR="00C33254" w:rsidRPr="006F495C" w:rsidRDefault="00C33254" w:rsidP="00596789">
            <w:pPr>
              <w:spacing w:after="0" w:line="240" w:lineRule="auto"/>
            </w:pPr>
            <w:r>
              <w:t>Project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5 </w:t>
            </w:r>
            <w:r w:rsidR="00596789">
              <w:tab/>
            </w:r>
            <w:r w:rsidRPr="009A1172">
              <w:t>Outline the key features of youth culture and youth subculture</w:t>
            </w:r>
          </w:p>
        </w:tc>
        <w:tc>
          <w:tcPr>
            <w:tcW w:w="1984" w:type="dxa"/>
            <w:vAlign w:val="center"/>
          </w:tcPr>
          <w:p w:rsidR="00C33254" w:rsidRPr="006F495C" w:rsidRDefault="00C33254" w:rsidP="00596789">
            <w:pPr>
              <w:spacing w:after="0" w:line="240" w:lineRule="auto"/>
            </w:pPr>
            <w:r>
              <w:t>Assignment and project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6 </w:t>
            </w:r>
            <w:r w:rsidR="00596789">
              <w:tab/>
            </w:r>
            <w:r w:rsidRPr="009A1172">
              <w:t>Summarise the factors which shape youth culture, globally and</w:t>
            </w:r>
            <w:r w:rsidR="00596789">
              <w:t xml:space="preserve"> </w:t>
            </w:r>
            <w:r w:rsidRPr="009A1172">
              <w:t>locally, to include media, marketing and socialisation</w:t>
            </w:r>
          </w:p>
        </w:tc>
        <w:tc>
          <w:tcPr>
            <w:tcW w:w="1984" w:type="dxa"/>
            <w:vAlign w:val="center"/>
          </w:tcPr>
          <w:p w:rsidR="00C33254" w:rsidRPr="006F495C" w:rsidRDefault="00C33254" w:rsidP="00596789">
            <w:pPr>
              <w:spacing w:after="0" w:line="240" w:lineRule="auto"/>
            </w:pPr>
            <w:r>
              <w:t>Project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7 </w:t>
            </w:r>
            <w:r w:rsidR="00596789">
              <w:tab/>
            </w:r>
            <w:r w:rsidRPr="009A1172">
              <w:t>Assess the range of societal responses to young people</w:t>
            </w:r>
          </w:p>
        </w:tc>
        <w:tc>
          <w:tcPr>
            <w:tcW w:w="1984" w:type="dxa"/>
            <w:vAlign w:val="center"/>
          </w:tcPr>
          <w:p w:rsidR="00C33254" w:rsidRPr="006F495C" w:rsidRDefault="00C33254" w:rsidP="00596789">
            <w:pPr>
              <w:spacing w:after="0" w:line="240" w:lineRule="auto"/>
            </w:pPr>
            <w:r>
              <w:t>Assignment</w:t>
            </w:r>
          </w:p>
        </w:tc>
      </w:tr>
      <w:tr w:rsidR="00C33254" w:rsidRPr="006F495C" w:rsidTr="003868EB">
        <w:tblPrEx>
          <w:tblCellMar>
            <w:top w:w="85" w:type="dxa"/>
            <w:bottom w:w="85" w:type="dxa"/>
          </w:tblCellMar>
        </w:tblPrEx>
        <w:trPr>
          <w:trHeight w:val="590"/>
        </w:trPr>
        <w:tc>
          <w:tcPr>
            <w:tcW w:w="6662" w:type="dxa"/>
            <w:vAlign w:val="center"/>
          </w:tcPr>
          <w:p w:rsidR="00C33254" w:rsidRPr="006F495C" w:rsidRDefault="00C33254" w:rsidP="00596789">
            <w:pPr>
              <w:tabs>
                <w:tab w:val="left" w:pos="459"/>
              </w:tabs>
              <w:autoSpaceDE w:val="0"/>
              <w:autoSpaceDN w:val="0"/>
              <w:adjustRightInd w:val="0"/>
              <w:spacing w:after="0" w:line="240" w:lineRule="auto"/>
              <w:ind w:left="459" w:hanging="426"/>
            </w:pPr>
            <w:r w:rsidRPr="009A1172">
              <w:t xml:space="preserve">8 </w:t>
            </w:r>
            <w:r w:rsidR="00596789">
              <w:tab/>
            </w:r>
            <w:r w:rsidRPr="009A1172">
              <w:t>Appraise the distinctive perspective and contribution of youth</w:t>
            </w:r>
            <w:r w:rsidR="00596789">
              <w:t xml:space="preserve"> </w:t>
            </w:r>
            <w:r w:rsidRPr="009A1172">
              <w:t>work as an approach to engaging with young people</w:t>
            </w:r>
          </w:p>
        </w:tc>
        <w:tc>
          <w:tcPr>
            <w:tcW w:w="1984" w:type="dxa"/>
            <w:vAlign w:val="center"/>
          </w:tcPr>
          <w:p w:rsidR="00C33254" w:rsidRPr="006F495C" w:rsidRDefault="00C33254" w:rsidP="00596789">
            <w:pPr>
              <w:spacing w:after="0" w:line="240" w:lineRule="auto"/>
            </w:pPr>
            <w:r>
              <w:t>Project</w:t>
            </w:r>
          </w:p>
        </w:tc>
      </w:tr>
      <w:tr w:rsidR="00C33254" w:rsidRPr="006F495C" w:rsidTr="003868EB">
        <w:tblPrEx>
          <w:tblCellMar>
            <w:top w:w="85" w:type="dxa"/>
            <w:bottom w:w="85" w:type="dxa"/>
          </w:tblCellMar>
        </w:tblPrEx>
        <w:trPr>
          <w:trHeight w:val="590"/>
        </w:trPr>
        <w:tc>
          <w:tcPr>
            <w:tcW w:w="6662" w:type="dxa"/>
            <w:vAlign w:val="center"/>
          </w:tcPr>
          <w:p w:rsidR="00C33254" w:rsidRPr="00BF5BE9" w:rsidRDefault="00C33254" w:rsidP="00596789">
            <w:pPr>
              <w:tabs>
                <w:tab w:val="left" w:pos="459"/>
              </w:tabs>
              <w:autoSpaceDE w:val="0"/>
              <w:autoSpaceDN w:val="0"/>
              <w:adjustRightInd w:val="0"/>
              <w:spacing w:after="0" w:line="240" w:lineRule="auto"/>
              <w:ind w:left="459" w:hanging="426"/>
            </w:pPr>
            <w:r w:rsidRPr="00BF5BE9">
              <w:t xml:space="preserve">9 </w:t>
            </w:r>
            <w:r w:rsidR="00596789">
              <w:tab/>
            </w:r>
            <w:r w:rsidRPr="00BF5BE9">
              <w:t>Explore the different ways of gathering information about young people’s issues and situations</w:t>
            </w:r>
          </w:p>
        </w:tc>
        <w:tc>
          <w:tcPr>
            <w:tcW w:w="1984" w:type="dxa"/>
            <w:vAlign w:val="center"/>
          </w:tcPr>
          <w:p w:rsidR="00C33254" w:rsidRPr="00BF5BE9" w:rsidRDefault="00C33254" w:rsidP="00596789">
            <w:pPr>
              <w:autoSpaceDE w:val="0"/>
              <w:autoSpaceDN w:val="0"/>
              <w:adjustRightInd w:val="0"/>
              <w:spacing w:after="0" w:line="240" w:lineRule="auto"/>
            </w:pPr>
            <w:r>
              <w:t>Project</w:t>
            </w:r>
          </w:p>
        </w:tc>
      </w:tr>
      <w:tr w:rsidR="00C33254" w:rsidRPr="006F495C" w:rsidTr="003868EB">
        <w:tblPrEx>
          <w:tblCellMar>
            <w:top w:w="85" w:type="dxa"/>
            <w:bottom w:w="85" w:type="dxa"/>
          </w:tblCellMar>
        </w:tblPrEx>
        <w:trPr>
          <w:trHeight w:val="590"/>
        </w:trPr>
        <w:tc>
          <w:tcPr>
            <w:tcW w:w="6662" w:type="dxa"/>
            <w:vAlign w:val="center"/>
          </w:tcPr>
          <w:p w:rsidR="00C33254" w:rsidRPr="00BF5BE9" w:rsidRDefault="00C33254" w:rsidP="00596789">
            <w:pPr>
              <w:tabs>
                <w:tab w:val="left" w:pos="459"/>
              </w:tabs>
              <w:autoSpaceDE w:val="0"/>
              <w:autoSpaceDN w:val="0"/>
              <w:adjustRightInd w:val="0"/>
              <w:spacing w:after="0" w:line="240" w:lineRule="auto"/>
              <w:ind w:left="459" w:hanging="426"/>
            </w:pPr>
            <w:r w:rsidRPr="009A1172">
              <w:t xml:space="preserve">10 </w:t>
            </w:r>
            <w:r w:rsidR="00596789">
              <w:tab/>
            </w:r>
            <w:r w:rsidRPr="009A1172">
              <w:t>Reflect critically on their own experiences and ideas about</w:t>
            </w:r>
            <w:r w:rsidR="00596789">
              <w:t xml:space="preserve"> </w:t>
            </w:r>
            <w:r w:rsidR="00C43937">
              <w:t>A</w:t>
            </w:r>
            <w:r w:rsidRPr="009A1172">
              <w:t>dolescence</w:t>
            </w:r>
          </w:p>
        </w:tc>
        <w:tc>
          <w:tcPr>
            <w:tcW w:w="1984" w:type="dxa"/>
            <w:vAlign w:val="center"/>
          </w:tcPr>
          <w:p w:rsidR="00C33254" w:rsidRPr="00BF5BE9" w:rsidRDefault="00C33254" w:rsidP="00596789">
            <w:pPr>
              <w:autoSpaceDE w:val="0"/>
              <w:autoSpaceDN w:val="0"/>
              <w:adjustRightInd w:val="0"/>
              <w:spacing w:after="0" w:line="240" w:lineRule="auto"/>
            </w:pPr>
            <w:r>
              <w:t>Project</w:t>
            </w:r>
          </w:p>
        </w:tc>
      </w:tr>
      <w:tr w:rsidR="00C33254" w:rsidRPr="006F495C" w:rsidTr="003868EB">
        <w:tblPrEx>
          <w:tblCellMar>
            <w:top w:w="85" w:type="dxa"/>
            <w:bottom w:w="85" w:type="dxa"/>
          </w:tblCellMar>
        </w:tblPrEx>
        <w:trPr>
          <w:trHeight w:val="590"/>
        </w:trPr>
        <w:tc>
          <w:tcPr>
            <w:tcW w:w="6662" w:type="dxa"/>
            <w:vAlign w:val="center"/>
          </w:tcPr>
          <w:p w:rsidR="00C33254" w:rsidRPr="009A1172" w:rsidRDefault="00C33254" w:rsidP="00596789">
            <w:pPr>
              <w:tabs>
                <w:tab w:val="left" w:pos="459"/>
              </w:tabs>
              <w:autoSpaceDE w:val="0"/>
              <w:autoSpaceDN w:val="0"/>
              <w:adjustRightInd w:val="0"/>
              <w:spacing w:after="0" w:line="240" w:lineRule="auto"/>
              <w:ind w:left="459" w:hanging="426"/>
            </w:pPr>
            <w:r w:rsidRPr="009A1172">
              <w:t xml:space="preserve">11 </w:t>
            </w:r>
            <w:r w:rsidR="00596789">
              <w:tab/>
            </w:r>
            <w:r w:rsidRPr="009A1172">
              <w:t>Explore how their own learning might influence their approach to</w:t>
            </w:r>
            <w:r w:rsidR="00596789">
              <w:t xml:space="preserve"> </w:t>
            </w:r>
            <w:r w:rsidRPr="009A1172">
              <w:t>work with young people</w:t>
            </w:r>
          </w:p>
        </w:tc>
        <w:tc>
          <w:tcPr>
            <w:tcW w:w="1984" w:type="dxa"/>
            <w:vAlign w:val="center"/>
          </w:tcPr>
          <w:p w:rsidR="00C33254" w:rsidRPr="00BF5BE9" w:rsidRDefault="00C33254" w:rsidP="00596789">
            <w:pPr>
              <w:autoSpaceDE w:val="0"/>
              <w:autoSpaceDN w:val="0"/>
              <w:adjustRightInd w:val="0"/>
              <w:spacing w:after="0" w:line="240" w:lineRule="auto"/>
            </w:pPr>
            <w:r>
              <w:t>Project</w:t>
            </w:r>
          </w:p>
        </w:tc>
      </w:tr>
    </w:tbl>
    <w:p w:rsidR="00C33254" w:rsidRDefault="00C33254"/>
    <w:p w:rsidR="003868EB" w:rsidRDefault="003868EB" w:rsidP="008F164E">
      <w:pPr>
        <w:spacing w:after="0" w:line="240" w:lineRule="auto"/>
        <w:rPr>
          <w:b/>
          <w:bCs/>
        </w:rPr>
      </w:pPr>
      <w:r>
        <w:rPr>
          <w:b/>
          <w:bCs/>
        </w:rPr>
        <w:br w:type="page"/>
      </w:r>
      <w:r w:rsidR="00C33254">
        <w:rPr>
          <w:b/>
          <w:bCs/>
        </w:rPr>
        <w:t>11c</w:t>
      </w:r>
      <w:r w:rsidR="00C33254" w:rsidRPr="006F495C">
        <w:rPr>
          <w:b/>
          <w:bCs/>
        </w:rPr>
        <w:t>.</w:t>
      </w:r>
      <w:r>
        <w:rPr>
          <w:b/>
          <w:bCs/>
        </w:rPr>
        <w:t xml:space="preserve"> </w:t>
      </w:r>
      <w:r w:rsidR="00C33254" w:rsidRPr="006F495C">
        <w:rPr>
          <w:b/>
          <w:bCs/>
        </w:rPr>
        <w:t>Guidelines for Assessment Activities</w:t>
      </w:r>
    </w:p>
    <w:p w:rsidR="00C33254" w:rsidRPr="00802BF9" w:rsidRDefault="00C33254" w:rsidP="003868EB">
      <w:pPr>
        <w:pStyle w:val="NoSpacing"/>
        <w:rPr>
          <w:color w:val="000000"/>
        </w:rPr>
      </w:pPr>
      <w:r w:rsidRPr="006F495C">
        <w:t xml:space="preserve">The </w:t>
      </w:r>
      <w:r>
        <w:t>assessor</w:t>
      </w:r>
      <w:r w:rsidRPr="006F495C">
        <w:t xml:space="preserve"> is required to devise </w:t>
      </w:r>
      <w:r>
        <w:t>assessment briefs and marking schemes</w:t>
      </w:r>
      <w:r w:rsidRPr="006F495C">
        <w:t xml:space="preserve"> for the </w:t>
      </w:r>
      <w:r>
        <w:t>Assignment and the Project</w:t>
      </w:r>
      <w:r w:rsidRPr="006F495C">
        <w:t xml:space="preserve">.  In devising the </w:t>
      </w:r>
      <w:r>
        <w:t>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4781"/>
      </w:tblGrid>
      <w:tr w:rsidR="00C33254" w:rsidRPr="006F495C" w:rsidTr="003868EB">
        <w:trPr>
          <w:trHeight w:val="441"/>
        </w:trPr>
        <w:tc>
          <w:tcPr>
            <w:tcW w:w="3865" w:type="dxa"/>
            <w:vAlign w:val="center"/>
          </w:tcPr>
          <w:p w:rsidR="00A16CEB" w:rsidRPr="001E31F1" w:rsidRDefault="00C33254" w:rsidP="003868EB">
            <w:pPr>
              <w:spacing w:after="0" w:line="240" w:lineRule="auto"/>
              <w:rPr>
                <w:b/>
                <w:bCs/>
              </w:rPr>
            </w:pPr>
            <w:r w:rsidRPr="001E31F1">
              <w:rPr>
                <w:b/>
                <w:bCs/>
              </w:rPr>
              <w:t xml:space="preserve">Assignment </w:t>
            </w:r>
          </w:p>
        </w:tc>
        <w:tc>
          <w:tcPr>
            <w:tcW w:w="4781" w:type="dxa"/>
            <w:vAlign w:val="center"/>
          </w:tcPr>
          <w:p w:rsidR="00C33254" w:rsidRPr="001E31F1" w:rsidRDefault="00C33254" w:rsidP="003868EB">
            <w:pPr>
              <w:spacing w:after="0" w:line="240" w:lineRule="auto"/>
              <w:rPr>
                <w:b/>
                <w:bCs/>
              </w:rPr>
            </w:pPr>
            <w:r w:rsidRPr="001E31F1">
              <w:rPr>
                <w:b/>
                <w:bCs/>
              </w:rPr>
              <w:t>30%</w:t>
            </w:r>
          </w:p>
        </w:tc>
      </w:tr>
      <w:tr w:rsidR="00C33254" w:rsidRPr="006F495C" w:rsidTr="003868EB">
        <w:trPr>
          <w:trHeight w:val="610"/>
        </w:trPr>
        <w:tc>
          <w:tcPr>
            <w:tcW w:w="8646" w:type="dxa"/>
            <w:gridSpan w:val="2"/>
            <w:vAlign w:val="center"/>
          </w:tcPr>
          <w:p w:rsidR="00C33254" w:rsidRPr="001E31F1" w:rsidRDefault="00C33254" w:rsidP="003868EB">
            <w:pPr>
              <w:spacing w:after="0" w:line="240" w:lineRule="auto"/>
            </w:pPr>
            <w:r w:rsidRPr="001E31F1">
              <w:t xml:space="preserve">The learner will complete an assignment over a period of  four </w:t>
            </w:r>
            <w:r>
              <w:t xml:space="preserve"> to six </w:t>
            </w:r>
            <w:r w:rsidRPr="001E31F1">
              <w:t>weeks</w:t>
            </w:r>
          </w:p>
        </w:tc>
      </w:tr>
      <w:tr w:rsidR="00C33254" w:rsidRPr="006F495C" w:rsidTr="003868EB">
        <w:tc>
          <w:tcPr>
            <w:tcW w:w="8646" w:type="dxa"/>
            <w:gridSpan w:val="2"/>
          </w:tcPr>
          <w:p w:rsidR="00C33254" w:rsidRPr="00EF469D" w:rsidRDefault="003868EB" w:rsidP="003868EB">
            <w:pPr>
              <w:spacing w:after="160"/>
            </w:pPr>
            <w:r>
              <w:br/>
            </w:r>
            <w:r w:rsidR="00C33254" w:rsidRPr="00EF469D">
              <w:t xml:space="preserve">The learner will </w:t>
            </w:r>
            <w:r w:rsidR="00C33254">
              <w:t xml:space="preserve">undertake a comprehensive case study </w:t>
            </w:r>
            <w:r w:rsidR="00C33254" w:rsidRPr="00EF469D">
              <w:t xml:space="preserve">of a young person </w:t>
            </w:r>
            <w:r w:rsidR="00C33254">
              <w:t xml:space="preserve">in response to a brief through which s/he will </w:t>
            </w:r>
            <w:r w:rsidR="00C33254" w:rsidRPr="00EF469D">
              <w:t xml:space="preserve">demonstrate a knowledge </w:t>
            </w:r>
            <w:r w:rsidR="00C33254">
              <w:t xml:space="preserve">of </w:t>
            </w:r>
            <w:r w:rsidR="00C33254" w:rsidRPr="00EF469D">
              <w:t>and an understanding of adolescence, youth subculture and a range of other factors such as law, services and youth work provision.</w:t>
            </w:r>
            <w:r w:rsidR="00C33254">
              <w:t xml:space="preserve"> </w:t>
            </w:r>
            <w:r w:rsidR="00C33254" w:rsidRPr="00EF469D">
              <w:t xml:space="preserve"> </w:t>
            </w:r>
          </w:p>
          <w:p w:rsidR="00C33254" w:rsidRDefault="00C33254" w:rsidP="003868EB">
            <w:pPr>
              <w:spacing w:after="160"/>
            </w:pPr>
            <w:r w:rsidRPr="005023B8">
              <w:t xml:space="preserve">The case study should initially present a ‘snapshot ‘ </w:t>
            </w:r>
            <w:r w:rsidR="00472D9F">
              <w:t xml:space="preserve"> </w:t>
            </w:r>
            <w:r w:rsidRPr="005023B8">
              <w:t xml:space="preserve">of the young person  which would include brief details of the young person  such as </w:t>
            </w:r>
          </w:p>
          <w:p w:rsidR="00C33254" w:rsidRDefault="00C33254" w:rsidP="003868EB">
            <w:pPr>
              <w:pStyle w:val="ListParagraph"/>
              <w:numPr>
                <w:ilvl w:val="0"/>
                <w:numId w:val="12"/>
              </w:numPr>
              <w:spacing w:after="80"/>
              <w:ind w:left="1434" w:hanging="357"/>
              <w:contextualSpacing/>
            </w:pPr>
            <w:r w:rsidRPr="005023B8">
              <w:t>Age</w:t>
            </w:r>
          </w:p>
          <w:p w:rsidR="00C33254" w:rsidRDefault="00C33254" w:rsidP="003868EB">
            <w:pPr>
              <w:pStyle w:val="ListParagraph"/>
              <w:numPr>
                <w:ilvl w:val="0"/>
                <w:numId w:val="12"/>
              </w:numPr>
              <w:spacing w:after="80"/>
              <w:ind w:left="1434" w:hanging="357"/>
              <w:contextualSpacing/>
            </w:pPr>
            <w:r>
              <w:t>F</w:t>
            </w:r>
            <w:r w:rsidRPr="005023B8">
              <w:t>amily situation</w:t>
            </w:r>
            <w:r>
              <w:t xml:space="preserve"> – structure and size</w:t>
            </w:r>
          </w:p>
          <w:p w:rsidR="00C33254" w:rsidRDefault="00C33254" w:rsidP="003868EB">
            <w:pPr>
              <w:pStyle w:val="ListParagraph"/>
              <w:numPr>
                <w:ilvl w:val="0"/>
                <w:numId w:val="12"/>
              </w:numPr>
              <w:spacing w:after="80"/>
              <w:ind w:left="1434" w:hanging="357"/>
              <w:contextualSpacing/>
            </w:pPr>
            <w:r>
              <w:t>S</w:t>
            </w:r>
            <w:r w:rsidRPr="005023B8">
              <w:t>ource of income</w:t>
            </w:r>
            <w:r>
              <w:t xml:space="preserve"> (of young person or family)</w:t>
            </w:r>
          </w:p>
          <w:p w:rsidR="00C33254" w:rsidRDefault="00C33254" w:rsidP="003868EB">
            <w:pPr>
              <w:pStyle w:val="ListParagraph"/>
              <w:numPr>
                <w:ilvl w:val="0"/>
                <w:numId w:val="12"/>
              </w:numPr>
              <w:spacing w:after="80"/>
              <w:ind w:left="1434" w:hanging="357"/>
              <w:contextualSpacing/>
            </w:pPr>
            <w:r>
              <w:t>E</w:t>
            </w:r>
            <w:r w:rsidRPr="005023B8">
              <w:t>ducation and /or employment</w:t>
            </w:r>
            <w:r>
              <w:t xml:space="preserve"> history</w:t>
            </w:r>
          </w:p>
          <w:p w:rsidR="00C33254" w:rsidRDefault="00C33254" w:rsidP="003868EB">
            <w:pPr>
              <w:pStyle w:val="ListParagraph"/>
              <w:numPr>
                <w:ilvl w:val="0"/>
                <w:numId w:val="12"/>
              </w:numPr>
              <w:spacing w:after="80"/>
              <w:ind w:left="1434" w:hanging="357"/>
              <w:contextualSpacing/>
            </w:pPr>
            <w:r>
              <w:t>Housing</w:t>
            </w:r>
            <w:r w:rsidRPr="005023B8">
              <w:t xml:space="preserve"> and whom they reside with</w:t>
            </w:r>
          </w:p>
          <w:p w:rsidR="00C33254" w:rsidRDefault="00C33254" w:rsidP="003868EB">
            <w:pPr>
              <w:pStyle w:val="ListParagraph"/>
              <w:numPr>
                <w:ilvl w:val="0"/>
                <w:numId w:val="12"/>
              </w:numPr>
              <w:spacing w:after="80"/>
              <w:ind w:left="1434" w:hanging="357"/>
              <w:contextualSpacing/>
            </w:pPr>
            <w:r>
              <w:t xml:space="preserve">Health </w:t>
            </w:r>
          </w:p>
          <w:p w:rsidR="00C33254" w:rsidRDefault="00C33254" w:rsidP="003868EB">
            <w:pPr>
              <w:pStyle w:val="ListParagraph"/>
              <w:numPr>
                <w:ilvl w:val="0"/>
                <w:numId w:val="12"/>
              </w:numPr>
              <w:spacing w:after="80"/>
              <w:ind w:left="1434" w:hanging="357"/>
              <w:contextualSpacing/>
            </w:pPr>
            <w:r>
              <w:t>Interests and hobbies</w:t>
            </w:r>
          </w:p>
          <w:p w:rsidR="00C33254" w:rsidRDefault="00C33254" w:rsidP="003868EB">
            <w:pPr>
              <w:pStyle w:val="ListParagraph"/>
              <w:numPr>
                <w:ilvl w:val="0"/>
                <w:numId w:val="12"/>
              </w:numPr>
              <w:spacing w:after="80"/>
              <w:ind w:left="1434" w:hanging="357"/>
              <w:contextualSpacing/>
            </w:pPr>
            <w:r>
              <w:t>A paragraph outlining any significant issues or factors that are known ab</w:t>
            </w:r>
            <w:r w:rsidR="001A0E4F">
              <w:t>out the young person’s life</w:t>
            </w:r>
          </w:p>
          <w:p w:rsidR="00C33254" w:rsidRDefault="00C33254" w:rsidP="003868EB">
            <w:pPr>
              <w:spacing w:after="160"/>
            </w:pPr>
            <w:r>
              <w:t xml:space="preserve">Through an analysis of the case details the learner will then demonstrate an understanding of and insight into adolescence, youth culture and subculture, and at least two additional factors relating to the social situation of young people and/or aspects of provision for young people. </w:t>
            </w:r>
          </w:p>
          <w:p w:rsidR="00C33254" w:rsidRPr="004B0FDF" w:rsidRDefault="00C33254" w:rsidP="003868EB">
            <w:pPr>
              <w:spacing w:after="160"/>
              <w:rPr>
                <w:b/>
                <w:bCs/>
              </w:rPr>
            </w:pPr>
            <w:r>
              <w:rPr>
                <w:b/>
                <w:bCs/>
              </w:rPr>
              <w:t>(The details of the young person for the</w:t>
            </w:r>
            <w:r w:rsidR="003868EB">
              <w:rPr>
                <w:b/>
                <w:bCs/>
              </w:rPr>
              <w:t xml:space="preserve"> </w:t>
            </w:r>
            <w:r>
              <w:rPr>
                <w:b/>
                <w:bCs/>
              </w:rPr>
              <w:t>case study</w:t>
            </w:r>
            <w:r w:rsidR="003868EB">
              <w:rPr>
                <w:b/>
                <w:bCs/>
              </w:rPr>
              <w:t xml:space="preserve"> </w:t>
            </w:r>
            <w:r>
              <w:rPr>
                <w:b/>
                <w:bCs/>
              </w:rPr>
              <w:t>may be presented by the assessor or could be chosen from a range of sources such as books, documentaries , films, TV series etc.</w:t>
            </w:r>
            <w:r w:rsidRPr="004B0FDF">
              <w:rPr>
                <w:b/>
                <w:bCs/>
              </w:rPr>
              <w:t xml:space="preserve">)                                                                                                                               </w:t>
            </w:r>
          </w:p>
          <w:p w:rsidR="00C33254" w:rsidRPr="001E31F1" w:rsidRDefault="00C33254" w:rsidP="003868EB">
            <w:pPr>
              <w:spacing w:after="160"/>
            </w:pPr>
            <w:r w:rsidRPr="001E31F1">
              <w:t>Evidence for this assessment technique may take the form of written, oral, graphic, audio, visual or digital evidence, or any combination of these</w:t>
            </w:r>
            <w:r>
              <w:t xml:space="preserve">. </w:t>
            </w:r>
            <w:r w:rsidRPr="001E31F1">
              <w:t xml:space="preserve"> Any audio, video or digital evidence must be provided in a suitable format.</w:t>
            </w:r>
          </w:p>
          <w:p w:rsidR="00C33254" w:rsidRDefault="00C33254" w:rsidP="003868EB">
            <w:pPr>
              <w:spacing w:after="160"/>
            </w:pPr>
            <w:r w:rsidRPr="001E31F1">
              <w:t>All instructions for the learner must be clearly outlined in an assessment brief</w:t>
            </w:r>
            <w:r>
              <w:t>.</w:t>
            </w:r>
          </w:p>
          <w:p w:rsidR="00C33254" w:rsidRPr="001E31F1" w:rsidRDefault="00C33254" w:rsidP="003868EB">
            <w:pPr>
              <w:spacing w:after="160"/>
            </w:pPr>
            <w:r>
              <w:t>Learning Outcomes 2,</w:t>
            </w:r>
            <w:r w:rsidR="003868EB">
              <w:t xml:space="preserve"> </w:t>
            </w:r>
            <w:r>
              <w:t>3,</w:t>
            </w:r>
            <w:r w:rsidR="003868EB">
              <w:t xml:space="preserve"> </w:t>
            </w:r>
            <w:r>
              <w:t>5 &amp; 7 are assessed by this assignment.</w:t>
            </w:r>
          </w:p>
        </w:tc>
        <w:bookmarkStart w:id="1" w:name="_GoBack"/>
        <w:bookmarkEnd w:id="1"/>
      </w:tr>
    </w:tbl>
    <w:p w:rsidR="00C33254" w:rsidRPr="00B40B63" w:rsidRDefault="00C33254" w:rsidP="008F164E">
      <w:pPr>
        <w:spacing w:after="0" w:line="240" w:lineRule="auto"/>
        <w:rPr>
          <w:b/>
          <w:bCs/>
          <w:color w:val="FF0000"/>
        </w:rPr>
      </w:pPr>
    </w:p>
    <w:p w:rsidR="00C33254" w:rsidRPr="006F495C" w:rsidRDefault="00C33254" w:rsidP="008F164E">
      <w:pPr>
        <w:spacing w:after="0" w:line="240" w:lineRule="auto"/>
        <w:rPr>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4781"/>
      </w:tblGrid>
      <w:tr w:rsidR="00C33254" w:rsidRPr="006F495C" w:rsidTr="003868EB">
        <w:trPr>
          <w:trHeight w:val="575"/>
        </w:trPr>
        <w:tc>
          <w:tcPr>
            <w:tcW w:w="3865" w:type="dxa"/>
            <w:vAlign w:val="center"/>
          </w:tcPr>
          <w:p w:rsidR="00C33254" w:rsidRPr="00B40B63" w:rsidRDefault="00C33254" w:rsidP="003868EB">
            <w:pPr>
              <w:spacing w:after="0" w:line="240" w:lineRule="auto"/>
              <w:rPr>
                <w:b/>
                <w:bCs/>
              </w:rPr>
            </w:pPr>
            <w:r w:rsidRPr="00B40B63">
              <w:rPr>
                <w:b/>
                <w:bCs/>
              </w:rPr>
              <w:t>Project</w:t>
            </w:r>
          </w:p>
        </w:tc>
        <w:tc>
          <w:tcPr>
            <w:tcW w:w="4781" w:type="dxa"/>
            <w:vAlign w:val="center"/>
          </w:tcPr>
          <w:p w:rsidR="00C33254" w:rsidRPr="00B40B63" w:rsidRDefault="00C33254" w:rsidP="003868EB">
            <w:pPr>
              <w:spacing w:after="0" w:line="240" w:lineRule="auto"/>
              <w:rPr>
                <w:b/>
                <w:bCs/>
              </w:rPr>
            </w:pPr>
            <w:r w:rsidRPr="00B40B63">
              <w:rPr>
                <w:b/>
                <w:bCs/>
              </w:rPr>
              <w:t>70%</w:t>
            </w:r>
          </w:p>
        </w:tc>
      </w:tr>
      <w:tr w:rsidR="00C33254" w:rsidRPr="006F495C" w:rsidTr="003868EB">
        <w:trPr>
          <w:trHeight w:val="580"/>
        </w:trPr>
        <w:tc>
          <w:tcPr>
            <w:tcW w:w="8646" w:type="dxa"/>
            <w:gridSpan w:val="2"/>
            <w:vAlign w:val="center"/>
          </w:tcPr>
          <w:p w:rsidR="00C33254" w:rsidRPr="00B40B63" w:rsidRDefault="00C33254" w:rsidP="003868EB">
            <w:pPr>
              <w:spacing w:after="0" w:line="240" w:lineRule="auto"/>
            </w:pPr>
            <w:r w:rsidRPr="00B40B63">
              <w:t>The learner will complete the project over a period of 6-8 weeks.</w:t>
            </w:r>
          </w:p>
        </w:tc>
      </w:tr>
      <w:tr w:rsidR="00C33254" w:rsidRPr="006F495C" w:rsidTr="003868EB">
        <w:tc>
          <w:tcPr>
            <w:tcW w:w="8646" w:type="dxa"/>
            <w:gridSpan w:val="2"/>
          </w:tcPr>
          <w:p w:rsidR="00C33254" w:rsidRDefault="003868EB" w:rsidP="003868EB">
            <w:pPr>
              <w:spacing w:after="0"/>
            </w:pPr>
            <w:r>
              <w:br/>
            </w:r>
            <w:r w:rsidR="00C33254" w:rsidRPr="006370F7">
              <w:t xml:space="preserve">The learner will undertake a </w:t>
            </w:r>
            <w:r w:rsidR="001A0E4F">
              <w:t xml:space="preserve">project </w:t>
            </w:r>
            <w:r w:rsidR="00C33254" w:rsidRPr="006370F7">
              <w:t>which will afford him/her an opportunity to engage in an in-depth exploration of a topic/s related to the lives a</w:t>
            </w:r>
            <w:r w:rsidR="001A0E4F">
              <w:t xml:space="preserve">nd experiences of young people </w:t>
            </w:r>
            <w:r w:rsidR="00C33254" w:rsidRPr="006370F7">
              <w:t>in our society.</w:t>
            </w:r>
          </w:p>
          <w:p w:rsidR="003868EB" w:rsidRPr="006370F7" w:rsidRDefault="003868EB" w:rsidP="003868EB">
            <w:pPr>
              <w:spacing w:after="0"/>
            </w:pPr>
          </w:p>
          <w:p w:rsidR="00C33254" w:rsidRDefault="00C33254" w:rsidP="003868EB">
            <w:pPr>
              <w:spacing w:after="0"/>
            </w:pPr>
            <w:r w:rsidRPr="006370F7">
              <w:t>The project will include</w:t>
            </w:r>
          </w:p>
          <w:p w:rsidR="003868EB" w:rsidRPr="006370F7" w:rsidRDefault="003868EB" w:rsidP="003868EB">
            <w:pPr>
              <w:spacing w:after="0"/>
            </w:pPr>
          </w:p>
          <w:p w:rsidR="00C33254" w:rsidRPr="006370F7" w:rsidRDefault="00C33254" w:rsidP="003868EB">
            <w:pPr>
              <w:pStyle w:val="ListParagraph"/>
              <w:numPr>
                <w:ilvl w:val="0"/>
                <w:numId w:val="20"/>
              </w:numPr>
              <w:spacing w:after="80"/>
              <w:ind w:left="1077" w:hanging="357"/>
            </w:pPr>
            <w:r w:rsidRPr="006370F7">
              <w:t>A work plan.</w:t>
            </w:r>
          </w:p>
          <w:p w:rsidR="00C33254" w:rsidRPr="006370F7" w:rsidRDefault="00C33254" w:rsidP="003868EB">
            <w:pPr>
              <w:pStyle w:val="ListParagraph"/>
              <w:numPr>
                <w:ilvl w:val="0"/>
                <w:numId w:val="20"/>
              </w:numPr>
              <w:spacing w:after="80"/>
              <w:ind w:left="1077" w:hanging="357"/>
            </w:pPr>
            <w:r w:rsidRPr="006370F7">
              <w:t>Evidence of knowledge of the topic through the exploration of secondary sources i</w:t>
            </w:r>
            <w:r w:rsidR="001A0E4F">
              <w:t>.</w:t>
            </w:r>
            <w:r w:rsidRPr="006370F7">
              <w:t>e</w:t>
            </w:r>
            <w:r w:rsidR="001A0E4F">
              <w:t>.</w:t>
            </w:r>
            <w:r w:rsidRPr="006370F7">
              <w:t xml:space="preserve"> books, articles, programmes.</w:t>
            </w:r>
          </w:p>
          <w:p w:rsidR="00C33254" w:rsidRPr="006370F7" w:rsidRDefault="00C33254" w:rsidP="003868EB">
            <w:pPr>
              <w:pStyle w:val="ListParagraph"/>
              <w:numPr>
                <w:ilvl w:val="0"/>
                <w:numId w:val="20"/>
              </w:numPr>
              <w:spacing w:after="80"/>
              <w:ind w:left="1077" w:hanging="357"/>
            </w:pPr>
            <w:r w:rsidRPr="006370F7">
              <w:t xml:space="preserve">Evidence of an element of primary research such as </w:t>
            </w:r>
            <w:r>
              <w:t xml:space="preserve">an </w:t>
            </w:r>
            <w:r w:rsidRPr="006370F7">
              <w:t>interview or questionnaire.</w:t>
            </w:r>
          </w:p>
          <w:p w:rsidR="00C33254" w:rsidRPr="006370F7" w:rsidRDefault="00C33254" w:rsidP="003868EB">
            <w:pPr>
              <w:pStyle w:val="ListParagraph"/>
              <w:numPr>
                <w:ilvl w:val="0"/>
                <w:numId w:val="20"/>
              </w:numPr>
              <w:spacing w:after="80"/>
              <w:ind w:left="1077" w:hanging="357"/>
            </w:pPr>
            <w:r w:rsidRPr="006370F7">
              <w:t>Evidence of knowledge of relevant service provision</w:t>
            </w:r>
          </w:p>
          <w:p w:rsidR="00C33254" w:rsidRPr="006370F7" w:rsidRDefault="00C33254" w:rsidP="003868EB">
            <w:pPr>
              <w:pStyle w:val="ListParagraph"/>
              <w:numPr>
                <w:ilvl w:val="0"/>
                <w:numId w:val="20"/>
              </w:numPr>
              <w:spacing w:after="80"/>
              <w:ind w:left="1077" w:hanging="357"/>
            </w:pPr>
            <w:r w:rsidRPr="006370F7">
              <w:t>Evidence of knowledge and understanding of adolescence and youth culture</w:t>
            </w:r>
          </w:p>
          <w:p w:rsidR="00C33254" w:rsidRPr="006370F7" w:rsidRDefault="00C33254" w:rsidP="003868EB">
            <w:pPr>
              <w:pStyle w:val="ListParagraph"/>
              <w:numPr>
                <w:ilvl w:val="0"/>
                <w:numId w:val="20"/>
              </w:numPr>
              <w:spacing w:after="80"/>
              <w:ind w:left="1077" w:hanging="357"/>
            </w:pPr>
            <w:r w:rsidRPr="006370F7">
              <w:t xml:space="preserve">Evidence of an ability to analyse material and to critically reflect </w:t>
            </w:r>
          </w:p>
          <w:p w:rsidR="00C33254" w:rsidRPr="006370F7" w:rsidRDefault="00C33254" w:rsidP="003868EB">
            <w:pPr>
              <w:spacing w:after="0"/>
            </w:pPr>
          </w:p>
          <w:p w:rsidR="00C33254" w:rsidRPr="000662F9" w:rsidRDefault="00C33254" w:rsidP="003868EB">
            <w:pPr>
              <w:spacing w:after="0"/>
            </w:pPr>
            <w:r w:rsidRPr="006370F7">
              <w:t xml:space="preserve">Evidence for this assessment technique may take the form </w:t>
            </w:r>
            <w:r w:rsidRPr="000662F9">
              <w:t>of written, oral, graphic, audio, visual or digital evidence, or any combination of these.  Any audio, video or digital evidence must be provided in a suitable format.</w:t>
            </w:r>
          </w:p>
          <w:p w:rsidR="00C33254" w:rsidRPr="000662F9" w:rsidRDefault="00C33254" w:rsidP="003868EB">
            <w:pPr>
              <w:spacing w:after="0"/>
            </w:pPr>
          </w:p>
          <w:p w:rsidR="00C33254" w:rsidRDefault="00C33254" w:rsidP="003868EB">
            <w:pPr>
              <w:spacing w:after="0"/>
            </w:pPr>
            <w:r w:rsidRPr="000662F9">
              <w:t>All instructions for the learner must be clearly outlined in an assessment brief</w:t>
            </w:r>
            <w:r>
              <w:t>.</w:t>
            </w:r>
          </w:p>
          <w:p w:rsidR="00C33254" w:rsidRPr="006F495C" w:rsidRDefault="00C33254" w:rsidP="003868EB">
            <w:pPr>
              <w:spacing w:after="0"/>
            </w:pPr>
            <w:r>
              <w:t>Learning Outcomes 1,</w:t>
            </w:r>
            <w:r w:rsidR="001A0E4F">
              <w:t xml:space="preserve"> </w:t>
            </w:r>
            <w:r>
              <w:t>4,</w:t>
            </w:r>
            <w:r w:rsidR="001A0E4F">
              <w:t xml:space="preserve"> </w:t>
            </w:r>
            <w:r>
              <w:t>5,</w:t>
            </w:r>
            <w:r w:rsidR="001A0E4F">
              <w:t xml:space="preserve"> </w:t>
            </w:r>
            <w:r>
              <w:t>6,</w:t>
            </w:r>
            <w:r w:rsidR="001A0E4F">
              <w:t xml:space="preserve"> </w:t>
            </w:r>
            <w:r>
              <w:t>8,</w:t>
            </w:r>
            <w:r w:rsidR="001A0E4F">
              <w:t xml:space="preserve"> </w:t>
            </w:r>
            <w:r>
              <w:t>9,</w:t>
            </w:r>
            <w:r w:rsidR="001A0E4F">
              <w:t xml:space="preserve"> 10 &amp; 11 are assessed by this p</w:t>
            </w:r>
            <w:r>
              <w:t>roject.</w:t>
            </w:r>
            <w:r w:rsidR="003868EB">
              <w:br/>
            </w:r>
          </w:p>
        </w:tc>
      </w:tr>
    </w:tbl>
    <w:p w:rsidR="001A0E4F" w:rsidRDefault="001A0E4F" w:rsidP="001A0E4F">
      <w:pPr>
        <w:pStyle w:val="ListParagraph"/>
        <w:spacing w:after="0" w:line="240" w:lineRule="auto"/>
        <w:ind w:left="360"/>
        <w:rPr>
          <w:b/>
          <w:bCs/>
        </w:rPr>
      </w:pPr>
    </w:p>
    <w:p w:rsidR="00C33254" w:rsidRPr="006F495C" w:rsidRDefault="00C33254" w:rsidP="003868EB">
      <w:pPr>
        <w:pStyle w:val="Heading1"/>
      </w:pPr>
      <w:r w:rsidRPr="006F495C">
        <w:t>Grading</w:t>
      </w:r>
    </w:p>
    <w:p w:rsidR="00C33254" w:rsidRPr="006F495C" w:rsidRDefault="00C33254" w:rsidP="003868EB">
      <w:pPr>
        <w:spacing w:after="0" w:line="240" w:lineRule="auto"/>
        <w:ind w:left="426"/>
      </w:pPr>
      <w:r w:rsidRPr="006F495C">
        <w:t xml:space="preserve">Distinction: </w:t>
      </w:r>
      <w:r w:rsidRPr="006F495C">
        <w:tab/>
        <w:t xml:space="preserve">80% - 100% </w:t>
      </w:r>
    </w:p>
    <w:p w:rsidR="00C33254" w:rsidRPr="006F495C" w:rsidRDefault="00C33254" w:rsidP="003868EB">
      <w:pPr>
        <w:spacing w:after="0" w:line="240" w:lineRule="auto"/>
        <w:ind w:left="426"/>
      </w:pPr>
      <w:r w:rsidRPr="006F495C">
        <w:t>Merit:</w:t>
      </w:r>
      <w:r w:rsidRPr="006F495C">
        <w:tab/>
      </w:r>
      <w:r w:rsidRPr="006F495C">
        <w:tab/>
        <w:t>65% - 79%</w:t>
      </w:r>
    </w:p>
    <w:p w:rsidR="00C33254" w:rsidRPr="006F495C" w:rsidRDefault="00C33254" w:rsidP="003868EB">
      <w:pPr>
        <w:spacing w:after="0" w:line="240" w:lineRule="auto"/>
        <w:ind w:left="426"/>
      </w:pPr>
      <w:r w:rsidRPr="006F495C">
        <w:t xml:space="preserve">Pass: </w:t>
      </w:r>
      <w:r w:rsidRPr="006F495C">
        <w:tab/>
      </w:r>
      <w:r w:rsidRPr="006F495C">
        <w:tab/>
        <w:t>50% - 64%</w:t>
      </w:r>
    </w:p>
    <w:p w:rsidR="00C33254" w:rsidRPr="006F495C" w:rsidRDefault="00C33254" w:rsidP="003868EB">
      <w:pPr>
        <w:spacing w:after="0" w:line="240" w:lineRule="auto"/>
        <w:ind w:left="426"/>
      </w:pPr>
      <w:r w:rsidRPr="006F495C">
        <w:t>Unsuccessful:</w:t>
      </w:r>
      <w:r w:rsidRPr="006F495C">
        <w:tab/>
        <w:t>0% - 49%</w:t>
      </w:r>
    </w:p>
    <w:p w:rsidR="003868EB" w:rsidRDefault="003868EB" w:rsidP="003868EB">
      <w:pPr>
        <w:pStyle w:val="NoSpacing"/>
        <w:rPr>
          <w:lang w:val="en-GB"/>
        </w:rPr>
      </w:pPr>
    </w:p>
    <w:p w:rsidR="00C07054" w:rsidRDefault="00C33254" w:rsidP="003868EB">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C07054" w:rsidRDefault="00C07054" w:rsidP="003868EB">
      <w:pPr>
        <w:pStyle w:val="NoSpacing"/>
        <w:rPr>
          <w:lang w:val="en-GB"/>
        </w:rPr>
      </w:pPr>
    </w:p>
    <w:p w:rsidR="00C07054" w:rsidRDefault="00C07054" w:rsidP="003868EB">
      <w:pPr>
        <w:pStyle w:val="NoSpacing"/>
        <w:rPr>
          <w:lang w:val="en-GB"/>
        </w:rPr>
      </w:pPr>
    </w:p>
    <w:tbl>
      <w:tblPr>
        <w:tblpPr w:leftFromText="180" w:rightFromText="180" w:vertAnchor="text" w:tblpX="108"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4711"/>
      </w:tblGrid>
      <w:tr w:rsidR="00C33254" w:rsidRPr="006F495C" w:rsidTr="00C07054">
        <w:trPr>
          <w:trHeight w:val="687"/>
        </w:trPr>
        <w:tc>
          <w:tcPr>
            <w:tcW w:w="4361" w:type="dxa"/>
            <w:vAlign w:val="center"/>
          </w:tcPr>
          <w:p w:rsidR="00C33254" w:rsidRPr="00C07054" w:rsidRDefault="00C07054" w:rsidP="00C07054">
            <w:pPr>
              <w:spacing w:after="0" w:line="240" w:lineRule="auto"/>
              <w:jc w:val="center"/>
              <w:rPr>
                <w:b/>
                <w:bCs/>
              </w:rPr>
            </w:pPr>
            <w:r>
              <w:br w:type="page"/>
            </w:r>
            <w:r w:rsidR="00C33254" w:rsidRPr="00C07054">
              <w:rPr>
                <w:b/>
                <w:bCs/>
              </w:rPr>
              <w:t>Young People and Society</w:t>
            </w:r>
            <w:r>
              <w:rPr>
                <w:b/>
                <w:bCs/>
              </w:rPr>
              <w:t xml:space="preserve"> </w:t>
            </w:r>
            <w:r w:rsidR="00C33254" w:rsidRPr="00C07054">
              <w:rPr>
                <w:b/>
                <w:bCs/>
              </w:rPr>
              <w:t>5N2002</w:t>
            </w:r>
          </w:p>
        </w:tc>
        <w:tc>
          <w:tcPr>
            <w:tcW w:w="4711" w:type="dxa"/>
            <w:vAlign w:val="center"/>
          </w:tcPr>
          <w:p w:rsidR="00C33254" w:rsidRPr="00C07054" w:rsidRDefault="00C33254" w:rsidP="00C07054">
            <w:pPr>
              <w:spacing w:after="0" w:line="240" w:lineRule="auto"/>
              <w:jc w:val="center"/>
              <w:rPr>
                <w:b/>
                <w:bCs/>
              </w:rPr>
            </w:pPr>
            <w:r w:rsidRPr="00C07054">
              <w:rPr>
                <w:b/>
                <w:bCs/>
              </w:rPr>
              <w:t>Learner Marking Sheet</w:t>
            </w:r>
          </w:p>
          <w:p w:rsidR="00C33254" w:rsidRPr="00C07054" w:rsidRDefault="00C33254" w:rsidP="00C07054">
            <w:pPr>
              <w:spacing w:after="0" w:line="240" w:lineRule="auto"/>
              <w:jc w:val="center"/>
              <w:rPr>
                <w:b/>
                <w:bCs/>
              </w:rPr>
            </w:pPr>
            <w:r w:rsidRPr="00C07054">
              <w:rPr>
                <w:b/>
                <w:bCs/>
              </w:rPr>
              <w:t>Assignment</w:t>
            </w:r>
            <w:r w:rsidR="00C07054">
              <w:rPr>
                <w:b/>
                <w:bCs/>
              </w:rPr>
              <w:t xml:space="preserve"> </w:t>
            </w:r>
            <w:r w:rsidRPr="00C07054">
              <w:rPr>
                <w:b/>
                <w:bCs/>
              </w:rPr>
              <w:t>30%</w:t>
            </w:r>
          </w:p>
        </w:tc>
      </w:tr>
    </w:tbl>
    <w:p w:rsidR="00C33254" w:rsidRPr="006F495C" w:rsidRDefault="00C33254" w:rsidP="008F164E"/>
    <w:p w:rsidR="00C33254" w:rsidRPr="006F495C" w:rsidRDefault="00C33254" w:rsidP="00C07054">
      <w:pPr>
        <w:jc w:val="center"/>
      </w:pPr>
      <w:r w:rsidRPr="006F495C">
        <w:t xml:space="preserve">Learner’s </w:t>
      </w:r>
      <w:r>
        <w:t>Name: _________________________</w:t>
      </w:r>
      <w:r w:rsidRPr="006F495C">
        <w:t>_______</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77"/>
        <w:gridCol w:w="1204"/>
        <w:gridCol w:w="1205"/>
      </w:tblGrid>
      <w:tr w:rsidR="00C33254" w:rsidRPr="00C07054" w:rsidTr="00C07054">
        <w:tc>
          <w:tcPr>
            <w:tcW w:w="6877" w:type="dxa"/>
            <w:vAlign w:val="center"/>
          </w:tcPr>
          <w:p w:rsidR="00C33254" w:rsidRPr="00C07054" w:rsidRDefault="00C33254" w:rsidP="00C07054">
            <w:pPr>
              <w:spacing w:after="0" w:line="240" w:lineRule="auto"/>
            </w:pPr>
            <w:r w:rsidRPr="00C07054">
              <w:rPr>
                <w:b/>
                <w:bCs/>
              </w:rPr>
              <w:t>Assessment Criteria</w:t>
            </w:r>
          </w:p>
        </w:tc>
        <w:tc>
          <w:tcPr>
            <w:tcW w:w="1204" w:type="dxa"/>
            <w:vAlign w:val="center"/>
          </w:tcPr>
          <w:p w:rsidR="00C33254" w:rsidRPr="00C07054" w:rsidRDefault="00C33254" w:rsidP="00C07054">
            <w:pPr>
              <w:spacing w:after="0" w:line="240" w:lineRule="auto"/>
              <w:jc w:val="center"/>
            </w:pPr>
            <w:r w:rsidRPr="00C07054">
              <w:rPr>
                <w:b/>
                <w:bCs/>
              </w:rPr>
              <w:t>Maximum</w:t>
            </w:r>
            <w:r w:rsidR="00C07054">
              <w:rPr>
                <w:b/>
                <w:bCs/>
              </w:rPr>
              <w:t xml:space="preserve"> </w:t>
            </w:r>
            <w:r w:rsidRPr="00C07054">
              <w:rPr>
                <w:b/>
                <w:bCs/>
              </w:rPr>
              <w:t>Mark</w:t>
            </w:r>
          </w:p>
        </w:tc>
        <w:tc>
          <w:tcPr>
            <w:tcW w:w="1205" w:type="dxa"/>
            <w:vAlign w:val="center"/>
          </w:tcPr>
          <w:p w:rsidR="00C33254" w:rsidRPr="00C07054" w:rsidRDefault="00C33254" w:rsidP="00C07054">
            <w:pPr>
              <w:spacing w:after="0" w:line="240" w:lineRule="auto"/>
              <w:jc w:val="center"/>
            </w:pPr>
            <w:r w:rsidRPr="00C07054">
              <w:rPr>
                <w:b/>
                <w:bCs/>
              </w:rPr>
              <w:t>Learner</w:t>
            </w:r>
            <w:r w:rsidR="00C07054">
              <w:rPr>
                <w:b/>
                <w:bCs/>
              </w:rPr>
              <w:t xml:space="preserve"> </w:t>
            </w:r>
            <w:r w:rsidRPr="00C07054">
              <w:rPr>
                <w:b/>
                <w:bCs/>
              </w:rPr>
              <w:t>Mark</w:t>
            </w:r>
          </w:p>
        </w:tc>
      </w:tr>
      <w:tr w:rsidR="00C33254" w:rsidRPr="00C07054" w:rsidTr="00C07054">
        <w:tc>
          <w:tcPr>
            <w:tcW w:w="6877" w:type="dxa"/>
          </w:tcPr>
          <w:p w:rsidR="00C33254" w:rsidRPr="00C07054" w:rsidRDefault="00C07054" w:rsidP="00C07054">
            <w:pPr>
              <w:tabs>
                <w:tab w:val="left" w:pos="2130"/>
              </w:tabs>
              <w:spacing w:after="120" w:line="240" w:lineRule="auto"/>
              <w:textAlignment w:val="top"/>
              <w:outlineLvl w:val="1"/>
            </w:pPr>
            <w:r>
              <w:br/>
            </w:r>
            <w:r w:rsidR="00C33254" w:rsidRPr="00C07054">
              <w:t>Case Details:</w:t>
            </w:r>
          </w:p>
          <w:p w:rsidR="00C33254" w:rsidRPr="00C07054" w:rsidRDefault="00C33254" w:rsidP="00EB4A48">
            <w:pPr>
              <w:pStyle w:val="ListParagraph"/>
              <w:numPr>
                <w:ilvl w:val="0"/>
                <w:numId w:val="25"/>
              </w:numPr>
              <w:spacing w:after="0"/>
            </w:pPr>
            <w:r w:rsidRPr="00C07054">
              <w:t>Clear  summary of relevant case facts such as age, family etc</w:t>
            </w:r>
          </w:p>
          <w:p w:rsidR="00C33254" w:rsidRPr="00C07054" w:rsidRDefault="00C33254" w:rsidP="00EB4A48">
            <w:pPr>
              <w:pStyle w:val="ListParagraph"/>
              <w:numPr>
                <w:ilvl w:val="0"/>
                <w:numId w:val="25"/>
              </w:numPr>
              <w:spacing w:after="0"/>
            </w:pPr>
            <w:r w:rsidRPr="00C07054">
              <w:t>Concise description of significant issues and factors</w:t>
            </w:r>
            <w:r w:rsidR="00C07054">
              <w:br/>
            </w:r>
          </w:p>
        </w:tc>
        <w:tc>
          <w:tcPr>
            <w:tcW w:w="1204" w:type="dxa"/>
            <w:vAlign w:val="center"/>
          </w:tcPr>
          <w:p w:rsidR="00C33254" w:rsidRPr="00C07054" w:rsidRDefault="00C33254" w:rsidP="00C07054">
            <w:pPr>
              <w:spacing w:after="0" w:line="240" w:lineRule="auto"/>
              <w:jc w:val="center"/>
              <w:rPr>
                <w:highlight w:val="lightGray"/>
              </w:rPr>
            </w:pPr>
            <w:r w:rsidRPr="00C07054">
              <w:t>5</w:t>
            </w:r>
          </w:p>
        </w:tc>
        <w:tc>
          <w:tcPr>
            <w:tcW w:w="1205" w:type="dxa"/>
            <w:vAlign w:val="center"/>
          </w:tcPr>
          <w:p w:rsidR="00C33254" w:rsidRPr="00C07054" w:rsidRDefault="00C33254" w:rsidP="00C07054">
            <w:pPr>
              <w:spacing w:after="0" w:line="240" w:lineRule="auto"/>
              <w:jc w:val="center"/>
            </w:pPr>
          </w:p>
        </w:tc>
      </w:tr>
      <w:tr w:rsidR="00C33254" w:rsidRPr="00C07054" w:rsidTr="00C07054">
        <w:tc>
          <w:tcPr>
            <w:tcW w:w="6877" w:type="dxa"/>
          </w:tcPr>
          <w:p w:rsidR="00C33254" w:rsidRPr="00C07054" w:rsidRDefault="00C07054" w:rsidP="00C07054">
            <w:pPr>
              <w:tabs>
                <w:tab w:val="left" w:pos="2130"/>
              </w:tabs>
              <w:spacing w:after="120" w:line="240" w:lineRule="auto"/>
              <w:textAlignment w:val="top"/>
              <w:outlineLvl w:val="1"/>
            </w:pPr>
            <w:r>
              <w:br/>
            </w:r>
            <w:r w:rsidR="00C33254" w:rsidRPr="00C07054">
              <w:t>Key Issues relevant to the case identified and discussed:</w:t>
            </w:r>
          </w:p>
          <w:p w:rsidR="00C33254" w:rsidRPr="00C07054" w:rsidRDefault="00C33254" w:rsidP="00C07054">
            <w:pPr>
              <w:pStyle w:val="ListParagraph"/>
              <w:numPr>
                <w:ilvl w:val="0"/>
                <w:numId w:val="25"/>
              </w:numPr>
              <w:spacing w:after="0"/>
            </w:pPr>
            <w:r w:rsidRPr="00C07054">
              <w:t>Clear identification of the key features associated with adolescence</w:t>
            </w:r>
          </w:p>
          <w:p w:rsidR="00C33254" w:rsidRPr="00C07054" w:rsidRDefault="00C33254" w:rsidP="00C07054">
            <w:pPr>
              <w:pStyle w:val="ListParagraph"/>
              <w:numPr>
                <w:ilvl w:val="0"/>
                <w:numId w:val="25"/>
              </w:numPr>
              <w:spacing w:after="0"/>
            </w:pPr>
            <w:r w:rsidRPr="00C07054">
              <w:t>Clear identification of the key features associated with youth culture and subculture</w:t>
            </w:r>
          </w:p>
          <w:p w:rsidR="00C33254" w:rsidRPr="00C07054" w:rsidRDefault="00C33254" w:rsidP="00C07054">
            <w:pPr>
              <w:pStyle w:val="ListParagraph"/>
              <w:numPr>
                <w:ilvl w:val="0"/>
                <w:numId w:val="25"/>
              </w:numPr>
              <w:spacing w:after="0"/>
            </w:pPr>
            <w:r w:rsidRPr="00C07054">
              <w:t>Discussion demonstrating an insight into the social situation and needs of the young person presented in the case study.</w:t>
            </w:r>
          </w:p>
          <w:p w:rsidR="00C33254" w:rsidRPr="00C07054" w:rsidRDefault="00C33254" w:rsidP="00C07054">
            <w:pPr>
              <w:pStyle w:val="ListParagraph"/>
              <w:numPr>
                <w:ilvl w:val="0"/>
                <w:numId w:val="25"/>
              </w:numPr>
              <w:spacing w:after="0"/>
            </w:pPr>
            <w:r w:rsidRPr="00C07054">
              <w:t xml:space="preserve">An analysis which demonstrates knowledge, understanding and critical thinking in relation to young people and their social situation </w:t>
            </w:r>
            <w:r w:rsidRPr="00C07054">
              <w:br/>
            </w:r>
          </w:p>
        </w:tc>
        <w:tc>
          <w:tcPr>
            <w:tcW w:w="1204" w:type="dxa"/>
            <w:vAlign w:val="center"/>
          </w:tcPr>
          <w:p w:rsidR="00C33254" w:rsidRPr="00C07054" w:rsidRDefault="00C33254" w:rsidP="00C07054">
            <w:pPr>
              <w:spacing w:after="0" w:line="240" w:lineRule="auto"/>
              <w:jc w:val="center"/>
            </w:pPr>
            <w:r w:rsidRPr="00C07054">
              <w:t>20</w:t>
            </w:r>
          </w:p>
        </w:tc>
        <w:tc>
          <w:tcPr>
            <w:tcW w:w="1205" w:type="dxa"/>
            <w:vAlign w:val="center"/>
          </w:tcPr>
          <w:p w:rsidR="00C33254" w:rsidRPr="00C07054" w:rsidRDefault="00C33254" w:rsidP="00C07054">
            <w:pPr>
              <w:spacing w:after="0" w:line="240" w:lineRule="auto"/>
              <w:jc w:val="center"/>
            </w:pPr>
          </w:p>
        </w:tc>
      </w:tr>
      <w:tr w:rsidR="00C33254" w:rsidRPr="00C07054" w:rsidTr="00C07054">
        <w:tc>
          <w:tcPr>
            <w:tcW w:w="6877" w:type="dxa"/>
          </w:tcPr>
          <w:p w:rsidR="00C33254" w:rsidRPr="00C07054" w:rsidRDefault="00C07054" w:rsidP="00C07054">
            <w:pPr>
              <w:tabs>
                <w:tab w:val="left" w:pos="2130"/>
              </w:tabs>
              <w:spacing w:after="120" w:line="240" w:lineRule="auto"/>
              <w:textAlignment w:val="top"/>
              <w:outlineLvl w:val="1"/>
            </w:pPr>
            <w:r>
              <w:br/>
            </w:r>
            <w:r w:rsidR="00C33254" w:rsidRPr="00C07054">
              <w:t>Presentation:</w:t>
            </w:r>
          </w:p>
          <w:p w:rsidR="00C33254" w:rsidRPr="00C07054" w:rsidRDefault="00C33254" w:rsidP="00C07054">
            <w:pPr>
              <w:pStyle w:val="ListParagraph"/>
              <w:numPr>
                <w:ilvl w:val="0"/>
                <w:numId w:val="25"/>
              </w:numPr>
              <w:spacing w:after="0"/>
            </w:pPr>
            <w:r w:rsidRPr="00C07054">
              <w:t>Material presented clearly</w:t>
            </w:r>
          </w:p>
          <w:p w:rsidR="00C33254" w:rsidRPr="00C07054" w:rsidRDefault="00C33254" w:rsidP="00C07054">
            <w:pPr>
              <w:pStyle w:val="ListParagraph"/>
              <w:numPr>
                <w:ilvl w:val="0"/>
                <w:numId w:val="25"/>
              </w:numPr>
              <w:spacing w:after="0"/>
            </w:pPr>
            <w:r w:rsidRPr="00C07054">
              <w:t>Brief interpreted correctly</w:t>
            </w:r>
          </w:p>
          <w:p w:rsidR="00C33254" w:rsidRPr="00C07054" w:rsidRDefault="00C33254" w:rsidP="00C07054">
            <w:pPr>
              <w:pStyle w:val="ListParagraph"/>
              <w:numPr>
                <w:ilvl w:val="0"/>
                <w:numId w:val="25"/>
              </w:numPr>
              <w:spacing w:after="0"/>
            </w:pPr>
            <w:r w:rsidRPr="00C07054">
              <w:t>Confidentiality observed</w:t>
            </w:r>
          </w:p>
          <w:p w:rsidR="00C33254" w:rsidRPr="00C07054" w:rsidRDefault="00C33254" w:rsidP="00C07054">
            <w:pPr>
              <w:pStyle w:val="ListParagraph"/>
              <w:numPr>
                <w:ilvl w:val="0"/>
                <w:numId w:val="25"/>
              </w:numPr>
              <w:spacing w:after="0"/>
            </w:pPr>
            <w:r w:rsidRPr="00C07054">
              <w:t>Sources acknowledged; Bibliography included</w:t>
            </w:r>
          </w:p>
          <w:p w:rsidR="00C33254" w:rsidRPr="00C07054" w:rsidRDefault="00C33254" w:rsidP="00C07054">
            <w:pPr>
              <w:pStyle w:val="ListParagraph"/>
              <w:numPr>
                <w:ilvl w:val="0"/>
                <w:numId w:val="25"/>
              </w:numPr>
              <w:spacing w:after="0"/>
            </w:pPr>
            <w:r w:rsidRPr="00C07054">
              <w:t>Assignment submitted on time</w:t>
            </w:r>
          </w:p>
          <w:p w:rsidR="00C33254" w:rsidRPr="00C07054" w:rsidRDefault="00C33254" w:rsidP="00477F85">
            <w:pPr>
              <w:tabs>
                <w:tab w:val="left" w:pos="2130"/>
              </w:tabs>
              <w:spacing w:after="0" w:line="240" w:lineRule="auto"/>
              <w:textAlignment w:val="top"/>
              <w:outlineLvl w:val="1"/>
            </w:pPr>
          </w:p>
        </w:tc>
        <w:tc>
          <w:tcPr>
            <w:tcW w:w="1204" w:type="dxa"/>
            <w:vAlign w:val="center"/>
          </w:tcPr>
          <w:p w:rsidR="00C33254" w:rsidRPr="00C07054" w:rsidRDefault="00C33254" w:rsidP="00C07054">
            <w:pPr>
              <w:spacing w:after="0" w:line="240" w:lineRule="auto"/>
              <w:jc w:val="center"/>
            </w:pPr>
            <w:r w:rsidRPr="00C07054">
              <w:t>5</w:t>
            </w:r>
          </w:p>
        </w:tc>
        <w:tc>
          <w:tcPr>
            <w:tcW w:w="1205" w:type="dxa"/>
            <w:vAlign w:val="center"/>
          </w:tcPr>
          <w:p w:rsidR="00C33254" w:rsidRPr="00C07054" w:rsidRDefault="00C33254" w:rsidP="00C07054">
            <w:pPr>
              <w:spacing w:after="0" w:line="240" w:lineRule="auto"/>
              <w:jc w:val="center"/>
            </w:pPr>
          </w:p>
        </w:tc>
      </w:tr>
      <w:tr w:rsidR="00C33254" w:rsidRPr="00C07054" w:rsidTr="00C07054">
        <w:trPr>
          <w:trHeight w:val="563"/>
        </w:trPr>
        <w:tc>
          <w:tcPr>
            <w:tcW w:w="6877" w:type="dxa"/>
            <w:vAlign w:val="center"/>
          </w:tcPr>
          <w:p w:rsidR="00C33254" w:rsidRPr="00C07054" w:rsidRDefault="00C33254" w:rsidP="00C07054">
            <w:pPr>
              <w:autoSpaceDE w:val="0"/>
              <w:autoSpaceDN w:val="0"/>
              <w:adjustRightInd w:val="0"/>
              <w:spacing w:after="0" w:line="240" w:lineRule="auto"/>
              <w:ind w:left="360"/>
              <w:jc w:val="right"/>
              <w:rPr>
                <w:b/>
                <w:bCs/>
              </w:rPr>
            </w:pPr>
            <w:r w:rsidRPr="00C07054">
              <w:rPr>
                <w:b/>
                <w:bCs/>
              </w:rPr>
              <w:t>Total Mark</w:t>
            </w:r>
          </w:p>
        </w:tc>
        <w:tc>
          <w:tcPr>
            <w:tcW w:w="1204" w:type="dxa"/>
            <w:vAlign w:val="center"/>
          </w:tcPr>
          <w:p w:rsidR="00C33254" w:rsidRPr="00C07054" w:rsidRDefault="00C33254" w:rsidP="00C07054">
            <w:pPr>
              <w:spacing w:after="0" w:line="240" w:lineRule="auto"/>
              <w:jc w:val="center"/>
            </w:pPr>
            <w:r w:rsidRPr="00C07054">
              <w:t>30</w:t>
            </w:r>
          </w:p>
        </w:tc>
        <w:tc>
          <w:tcPr>
            <w:tcW w:w="1205" w:type="dxa"/>
            <w:vAlign w:val="center"/>
          </w:tcPr>
          <w:p w:rsidR="00C33254" w:rsidRPr="00C07054" w:rsidRDefault="00C33254" w:rsidP="00C07054">
            <w:pPr>
              <w:spacing w:after="0" w:line="240" w:lineRule="auto"/>
              <w:jc w:val="center"/>
            </w:pPr>
          </w:p>
        </w:tc>
      </w:tr>
    </w:tbl>
    <w:p w:rsidR="00C33254" w:rsidRPr="006F495C" w:rsidRDefault="00C33254" w:rsidP="008F164E">
      <w:pPr>
        <w:autoSpaceDE w:val="0"/>
        <w:autoSpaceDN w:val="0"/>
        <w:adjustRightInd w:val="0"/>
        <w:spacing w:after="0" w:line="240" w:lineRule="auto"/>
      </w:pPr>
    </w:p>
    <w:p w:rsidR="00C07054" w:rsidRDefault="00C07054" w:rsidP="00C07054">
      <w:pPr>
        <w:spacing w:line="240" w:lineRule="auto"/>
        <w:jc w:val="center"/>
        <w:rPr>
          <w:b/>
          <w:i/>
        </w:rPr>
      </w:pPr>
      <w:r>
        <w:rPr>
          <w:b/>
          <w:i/>
        </w:rPr>
        <w:t>NO ROUNDING OF MARKS</w:t>
      </w:r>
    </w:p>
    <w:p w:rsidR="00C07054" w:rsidRDefault="00C07054" w:rsidP="00C07054">
      <w:pPr>
        <w:spacing w:line="240" w:lineRule="auto"/>
        <w:jc w:val="center"/>
        <w:rPr>
          <w:b/>
          <w:i/>
        </w:rPr>
      </w:pPr>
    </w:p>
    <w:p w:rsidR="00C07054" w:rsidRDefault="00C07054" w:rsidP="00C07054">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C07054" w:rsidRDefault="00C07054" w:rsidP="00C07054">
      <w:pPr>
        <w:spacing w:line="240" w:lineRule="auto"/>
        <w:jc w:val="center"/>
      </w:pPr>
    </w:p>
    <w:p w:rsidR="00C33254" w:rsidRDefault="00C07054" w:rsidP="00C07054">
      <w:pPr>
        <w:spacing w:line="240" w:lineRule="auto"/>
        <w:jc w:val="center"/>
      </w:pPr>
      <w:r>
        <w:t>External Authenticator's Signature: ............................................................   Date: ...............................</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677"/>
      </w:tblGrid>
      <w:tr w:rsidR="00C07054" w:rsidRPr="00C07054" w:rsidTr="00C07054">
        <w:trPr>
          <w:trHeight w:val="687"/>
        </w:trPr>
        <w:tc>
          <w:tcPr>
            <w:tcW w:w="4503" w:type="dxa"/>
            <w:vAlign w:val="center"/>
          </w:tcPr>
          <w:p w:rsidR="00C07054" w:rsidRPr="00C07054" w:rsidRDefault="00C07054" w:rsidP="00C07054">
            <w:pPr>
              <w:spacing w:after="0" w:line="240" w:lineRule="auto"/>
              <w:jc w:val="center"/>
              <w:rPr>
                <w:b/>
                <w:bCs/>
              </w:rPr>
            </w:pPr>
            <w:r w:rsidRPr="00C07054">
              <w:rPr>
                <w:b/>
                <w:bCs/>
              </w:rPr>
              <w:t>Young People and Society</w:t>
            </w:r>
            <w:r>
              <w:rPr>
                <w:b/>
                <w:bCs/>
              </w:rPr>
              <w:t xml:space="preserve"> </w:t>
            </w:r>
            <w:r w:rsidRPr="00C07054">
              <w:rPr>
                <w:b/>
                <w:bCs/>
              </w:rPr>
              <w:t>5N2002</w:t>
            </w:r>
          </w:p>
        </w:tc>
        <w:tc>
          <w:tcPr>
            <w:tcW w:w="4677" w:type="dxa"/>
            <w:vAlign w:val="center"/>
          </w:tcPr>
          <w:p w:rsidR="00C07054" w:rsidRPr="00C07054" w:rsidRDefault="00C07054" w:rsidP="00C07054">
            <w:pPr>
              <w:spacing w:after="0" w:line="240" w:lineRule="auto"/>
              <w:jc w:val="center"/>
              <w:rPr>
                <w:b/>
                <w:bCs/>
              </w:rPr>
            </w:pPr>
            <w:r w:rsidRPr="00C07054">
              <w:rPr>
                <w:b/>
                <w:bCs/>
              </w:rPr>
              <w:t>Learner Marking Sheet</w:t>
            </w:r>
          </w:p>
          <w:p w:rsidR="00C07054" w:rsidRPr="00C07054" w:rsidRDefault="00C07054" w:rsidP="00C07054">
            <w:pPr>
              <w:spacing w:after="0" w:line="240" w:lineRule="auto"/>
              <w:jc w:val="center"/>
              <w:rPr>
                <w:b/>
                <w:bCs/>
              </w:rPr>
            </w:pPr>
            <w:r w:rsidRPr="00C07054">
              <w:rPr>
                <w:b/>
                <w:bCs/>
              </w:rPr>
              <w:t>Project</w:t>
            </w:r>
            <w:r>
              <w:rPr>
                <w:b/>
                <w:bCs/>
              </w:rPr>
              <w:t xml:space="preserve"> </w:t>
            </w:r>
            <w:r w:rsidRPr="00C07054">
              <w:rPr>
                <w:b/>
                <w:bCs/>
              </w:rPr>
              <w:t>70%</w:t>
            </w:r>
          </w:p>
        </w:tc>
      </w:tr>
    </w:tbl>
    <w:p w:rsidR="00C07054" w:rsidRPr="006F495C" w:rsidRDefault="00C07054" w:rsidP="00C07054"/>
    <w:p w:rsidR="00C07054" w:rsidRPr="006F495C" w:rsidRDefault="00C07054" w:rsidP="00201BB9">
      <w:pPr>
        <w:spacing w:after="120"/>
        <w:jc w:val="center"/>
      </w:pPr>
      <w:r w:rsidRPr="006F495C">
        <w:t xml:space="preserve">Learner’s </w:t>
      </w:r>
      <w:r>
        <w:t>Name: _________________________</w:t>
      </w:r>
      <w:r w:rsidRPr="006F495C">
        <w:t>_______</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6871"/>
        <w:gridCol w:w="1204"/>
        <w:gridCol w:w="1205"/>
      </w:tblGrid>
      <w:tr w:rsidR="00C07054" w:rsidRPr="000D56E4" w:rsidTr="00C07054">
        <w:tc>
          <w:tcPr>
            <w:tcW w:w="6877" w:type="dxa"/>
            <w:gridSpan w:val="2"/>
            <w:vAlign w:val="center"/>
          </w:tcPr>
          <w:p w:rsidR="00C07054" w:rsidRPr="000D56E4" w:rsidRDefault="00C07054" w:rsidP="00C07054">
            <w:pPr>
              <w:spacing w:after="0" w:line="240" w:lineRule="auto"/>
            </w:pPr>
            <w:r w:rsidRPr="000D56E4">
              <w:rPr>
                <w:b/>
                <w:bCs/>
              </w:rPr>
              <w:t>Assessment Criteria</w:t>
            </w:r>
          </w:p>
        </w:tc>
        <w:tc>
          <w:tcPr>
            <w:tcW w:w="1204" w:type="dxa"/>
          </w:tcPr>
          <w:p w:rsidR="00C07054" w:rsidRPr="000D56E4" w:rsidRDefault="00C07054" w:rsidP="000D56E4">
            <w:pPr>
              <w:spacing w:after="0" w:line="240" w:lineRule="auto"/>
              <w:jc w:val="center"/>
            </w:pPr>
            <w:r w:rsidRPr="000D56E4">
              <w:rPr>
                <w:b/>
                <w:bCs/>
              </w:rPr>
              <w:t>Maximum Mark</w:t>
            </w:r>
          </w:p>
        </w:tc>
        <w:tc>
          <w:tcPr>
            <w:tcW w:w="1205" w:type="dxa"/>
          </w:tcPr>
          <w:p w:rsidR="00C07054" w:rsidRPr="000D56E4" w:rsidRDefault="00C07054" w:rsidP="000D56E4">
            <w:pPr>
              <w:spacing w:after="0" w:line="240" w:lineRule="auto"/>
              <w:jc w:val="center"/>
            </w:pPr>
            <w:r w:rsidRPr="000D56E4">
              <w:rPr>
                <w:b/>
                <w:bCs/>
              </w:rPr>
              <w:t>Learner Mark</w:t>
            </w:r>
          </w:p>
        </w:tc>
      </w:tr>
      <w:tr w:rsidR="00C07054" w:rsidRPr="000D56E4" w:rsidTr="00C07054">
        <w:trPr>
          <w:gridBefore w:val="1"/>
          <w:wBefore w:w="6" w:type="dxa"/>
          <w:trHeight w:val="922"/>
        </w:trPr>
        <w:tc>
          <w:tcPr>
            <w:tcW w:w="6871" w:type="dxa"/>
          </w:tcPr>
          <w:p w:rsidR="00C07054" w:rsidRPr="000D56E4" w:rsidRDefault="00C07054" w:rsidP="00C07054">
            <w:pPr>
              <w:autoSpaceDE w:val="0"/>
              <w:autoSpaceDN w:val="0"/>
              <w:adjustRightInd w:val="0"/>
              <w:spacing w:before="120" w:after="120"/>
              <w:rPr>
                <w:lang w:eastAsia="en-IE"/>
              </w:rPr>
            </w:pPr>
            <w:r w:rsidRPr="000D56E4">
              <w:rPr>
                <w:lang w:eastAsia="en-IE"/>
              </w:rPr>
              <w:t xml:space="preserve"> Planning and presentation:</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Clear Identification of theme chosen</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 xml:space="preserve">Coherent plan outlining approach to be taken. </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 xml:space="preserve">Structure includes contents page, page numbers and headings.  </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Use of appropriate methods and sources</w:t>
            </w:r>
          </w:p>
          <w:p w:rsidR="00C07054" w:rsidRPr="000D56E4" w:rsidRDefault="00C07054" w:rsidP="00201BB9">
            <w:pPr>
              <w:pStyle w:val="ListParagraph"/>
              <w:numPr>
                <w:ilvl w:val="0"/>
                <w:numId w:val="16"/>
              </w:numPr>
              <w:autoSpaceDE w:val="0"/>
              <w:autoSpaceDN w:val="0"/>
              <w:adjustRightInd w:val="0"/>
              <w:spacing w:after="160"/>
              <w:ind w:left="714" w:hanging="357"/>
              <w:rPr>
                <w:lang w:eastAsia="en-IE"/>
              </w:rPr>
            </w:pPr>
            <w:r w:rsidRPr="000D56E4">
              <w:rPr>
                <w:lang w:eastAsia="en-IE"/>
              </w:rPr>
              <w:t xml:space="preserve">Sources acknowledged and bibliography included                            </w:t>
            </w:r>
          </w:p>
        </w:tc>
        <w:tc>
          <w:tcPr>
            <w:tcW w:w="1204" w:type="dxa"/>
            <w:vAlign w:val="center"/>
          </w:tcPr>
          <w:p w:rsidR="00C07054" w:rsidRPr="000D56E4" w:rsidRDefault="00C07054" w:rsidP="00201BB9">
            <w:pPr>
              <w:spacing w:after="0" w:line="240" w:lineRule="auto"/>
              <w:jc w:val="center"/>
            </w:pPr>
            <w:r w:rsidRPr="000D56E4">
              <w:t>10</w:t>
            </w:r>
          </w:p>
        </w:tc>
        <w:tc>
          <w:tcPr>
            <w:tcW w:w="1205" w:type="dxa"/>
            <w:vAlign w:val="center"/>
          </w:tcPr>
          <w:p w:rsidR="00C07054" w:rsidRPr="000D56E4" w:rsidRDefault="00C07054" w:rsidP="00C07054">
            <w:pPr>
              <w:spacing w:after="0" w:line="240" w:lineRule="auto"/>
              <w:jc w:val="center"/>
            </w:pPr>
          </w:p>
        </w:tc>
      </w:tr>
      <w:tr w:rsidR="00C07054" w:rsidRPr="000D56E4" w:rsidTr="00C07054">
        <w:trPr>
          <w:gridBefore w:val="1"/>
          <w:wBefore w:w="6" w:type="dxa"/>
        </w:trPr>
        <w:tc>
          <w:tcPr>
            <w:tcW w:w="6871" w:type="dxa"/>
          </w:tcPr>
          <w:p w:rsidR="00C07054" w:rsidRPr="000D56E4" w:rsidRDefault="00C07054" w:rsidP="00C07054">
            <w:pPr>
              <w:autoSpaceDE w:val="0"/>
              <w:autoSpaceDN w:val="0"/>
              <w:adjustRightInd w:val="0"/>
              <w:spacing w:before="120" w:after="120"/>
            </w:pPr>
            <w:r w:rsidRPr="000D56E4">
              <w:rPr>
                <w:lang w:eastAsia="en-IE"/>
              </w:rPr>
              <w:t>Content</w:t>
            </w:r>
            <w:r w:rsidRPr="000D56E4">
              <w:t>:</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Clear identification  and discussion of the key issues</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 xml:space="preserve">Theoretical concepts explored including adolescence and youth culture </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Demonstration of insight into needs of young people</w:t>
            </w:r>
          </w:p>
          <w:p w:rsidR="00C07054" w:rsidRPr="000D56E4" w:rsidRDefault="00C07054" w:rsidP="00201BB9">
            <w:pPr>
              <w:pStyle w:val="ListParagraph"/>
              <w:numPr>
                <w:ilvl w:val="0"/>
                <w:numId w:val="16"/>
              </w:numPr>
              <w:autoSpaceDE w:val="0"/>
              <w:autoSpaceDN w:val="0"/>
              <w:adjustRightInd w:val="0"/>
              <w:spacing w:after="160"/>
              <w:ind w:left="714" w:hanging="357"/>
            </w:pPr>
            <w:r w:rsidRPr="000D56E4">
              <w:rPr>
                <w:lang w:eastAsia="en-IE"/>
              </w:rPr>
              <w:t>Clear identification  and evaluation of service provision</w:t>
            </w:r>
            <w:r w:rsidRPr="000D56E4">
              <w:t xml:space="preserve"> </w:t>
            </w:r>
          </w:p>
        </w:tc>
        <w:tc>
          <w:tcPr>
            <w:tcW w:w="1204" w:type="dxa"/>
            <w:vAlign w:val="center"/>
          </w:tcPr>
          <w:p w:rsidR="00C07054" w:rsidRPr="000D56E4" w:rsidRDefault="00C07054" w:rsidP="00C07054">
            <w:pPr>
              <w:spacing w:after="0" w:line="240" w:lineRule="auto"/>
              <w:jc w:val="center"/>
            </w:pPr>
            <w:r w:rsidRPr="000D56E4">
              <w:t>30</w:t>
            </w:r>
          </w:p>
        </w:tc>
        <w:tc>
          <w:tcPr>
            <w:tcW w:w="1205" w:type="dxa"/>
            <w:vAlign w:val="center"/>
          </w:tcPr>
          <w:p w:rsidR="00C07054" w:rsidRPr="000D56E4" w:rsidRDefault="00C07054" w:rsidP="00C07054">
            <w:pPr>
              <w:spacing w:after="0" w:line="240" w:lineRule="auto"/>
              <w:jc w:val="center"/>
            </w:pPr>
          </w:p>
        </w:tc>
      </w:tr>
      <w:tr w:rsidR="00C07054" w:rsidRPr="000D56E4" w:rsidTr="00C07054">
        <w:trPr>
          <w:gridBefore w:val="1"/>
          <w:wBefore w:w="6" w:type="dxa"/>
        </w:trPr>
        <w:tc>
          <w:tcPr>
            <w:tcW w:w="6871" w:type="dxa"/>
          </w:tcPr>
          <w:p w:rsidR="00C07054" w:rsidRPr="000D56E4" w:rsidRDefault="00C07054" w:rsidP="00C07054">
            <w:pPr>
              <w:autoSpaceDE w:val="0"/>
              <w:autoSpaceDN w:val="0"/>
              <w:adjustRightInd w:val="0"/>
              <w:spacing w:before="120" w:after="120"/>
              <w:rPr>
                <w:lang w:eastAsia="en-IE"/>
              </w:rPr>
            </w:pPr>
            <w:r w:rsidRPr="000D56E4">
              <w:rPr>
                <w:lang w:eastAsia="en-IE"/>
              </w:rPr>
              <w:t>Research:</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Chosen research technique applied appropriately</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 xml:space="preserve">Range of media sources used </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Findings presented clearly</w:t>
            </w:r>
          </w:p>
          <w:p w:rsidR="00C07054" w:rsidRPr="000D56E4" w:rsidRDefault="00C07054" w:rsidP="00201BB9">
            <w:pPr>
              <w:pStyle w:val="ListParagraph"/>
              <w:numPr>
                <w:ilvl w:val="0"/>
                <w:numId w:val="16"/>
              </w:numPr>
              <w:autoSpaceDE w:val="0"/>
              <w:autoSpaceDN w:val="0"/>
              <w:adjustRightInd w:val="0"/>
              <w:spacing w:after="160"/>
              <w:ind w:left="714" w:hanging="357"/>
              <w:rPr>
                <w:lang w:eastAsia="en-IE"/>
              </w:rPr>
            </w:pPr>
            <w:r w:rsidRPr="000D56E4">
              <w:rPr>
                <w:lang w:eastAsia="en-IE"/>
              </w:rPr>
              <w:t xml:space="preserve">Report compiled </w:t>
            </w:r>
            <w:r w:rsidRPr="000D56E4">
              <w:t>systematically</w:t>
            </w:r>
          </w:p>
        </w:tc>
        <w:tc>
          <w:tcPr>
            <w:tcW w:w="1204" w:type="dxa"/>
            <w:vAlign w:val="center"/>
          </w:tcPr>
          <w:p w:rsidR="00C07054" w:rsidRPr="000D56E4" w:rsidRDefault="00C07054" w:rsidP="00C07054">
            <w:pPr>
              <w:spacing w:after="0"/>
              <w:jc w:val="center"/>
            </w:pPr>
            <w:r w:rsidRPr="000D56E4">
              <w:t>10</w:t>
            </w:r>
          </w:p>
        </w:tc>
        <w:tc>
          <w:tcPr>
            <w:tcW w:w="1205" w:type="dxa"/>
            <w:vAlign w:val="center"/>
          </w:tcPr>
          <w:p w:rsidR="00C07054" w:rsidRPr="000D56E4" w:rsidRDefault="00C07054" w:rsidP="00C07054">
            <w:pPr>
              <w:spacing w:after="0" w:line="240" w:lineRule="auto"/>
              <w:jc w:val="center"/>
            </w:pPr>
          </w:p>
        </w:tc>
      </w:tr>
      <w:tr w:rsidR="00C07054" w:rsidRPr="000D56E4" w:rsidTr="00C07054">
        <w:trPr>
          <w:gridBefore w:val="1"/>
          <w:wBefore w:w="6" w:type="dxa"/>
        </w:trPr>
        <w:tc>
          <w:tcPr>
            <w:tcW w:w="6871" w:type="dxa"/>
          </w:tcPr>
          <w:p w:rsidR="00C07054" w:rsidRPr="000D56E4" w:rsidRDefault="00C07054" w:rsidP="00C07054">
            <w:pPr>
              <w:autoSpaceDE w:val="0"/>
              <w:autoSpaceDN w:val="0"/>
              <w:adjustRightInd w:val="0"/>
              <w:spacing w:before="120" w:after="120"/>
            </w:pPr>
            <w:r w:rsidRPr="000D56E4">
              <w:t>Analysis:</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Evidence examined objectively making reference to sources</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Inferences are drawn logically from foregoing material</w:t>
            </w:r>
          </w:p>
          <w:p w:rsidR="00C07054" w:rsidRPr="000D56E4" w:rsidRDefault="00C07054" w:rsidP="00201BB9">
            <w:pPr>
              <w:pStyle w:val="ListParagraph"/>
              <w:numPr>
                <w:ilvl w:val="0"/>
                <w:numId w:val="16"/>
              </w:numPr>
              <w:autoSpaceDE w:val="0"/>
              <w:autoSpaceDN w:val="0"/>
              <w:adjustRightInd w:val="0"/>
              <w:spacing w:after="0"/>
              <w:ind w:left="714" w:hanging="357"/>
              <w:rPr>
                <w:lang w:eastAsia="en-IE"/>
              </w:rPr>
            </w:pPr>
            <w:r w:rsidRPr="000D56E4">
              <w:rPr>
                <w:lang w:eastAsia="en-IE"/>
              </w:rPr>
              <w:t>Conclusions show evidence of critical thinking</w:t>
            </w:r>
          </w:p>
          <w:p w:rsidR="00C07054" w:rsidRPr="000D56E4" w:rsidRDefault="00C07054" w:rsidP="00201BB9">
            <w:pPr>
              <w:pStyle w:val="ListParagraph"/>
              <w:numPr>
                <w:ilvl w:val="0"/>
                <w:numId w:val="16"/>
              </w:numPr>
              <w:autoSpaceDE w:val="0"/>
              <w:autoSpaceDN w:val="0"/>
              <w:adjustRightInd w:val="0"/>
              <w:spacing w:after="160"/>
              <w:ind w:left="714" w:hanging="357"/>
            </w:pPr>
            <w:r w:rsidRPr="000D56E4">
              <w:t>Reflection</w:t>
            </w:r>
            <w:r w:rsidRPr="000D56E4">
              <w:rPr>
                <w:lang w:eastAsia="en-IE"/>
              </w:rPr>
              <w:t xml:space="preserve"> and evaluation of the learning process while doing the project</w:t>
            </w:r>
          </w:p>
        </w:tc>
        <w:tc>
          <w:tcPr>
            <w:tcW w:w="1204" w:type="dxa"/>
            <w:vAlign w:val="center"/>
          </w:tcPr>
          <w:p w:rsidR="00C07054" w:rsidRPr="000D56E4" w:rsidRDefault="00C07054" w:rsidP="00C07054">
            <w:pPr>
              <w:spacing w:after="0" w:line="240" w:lineRule="auto"/>
              <w:jc w:val="center"/>
            </w:pPr>
            <w:r w:rsidRPr="000D56E4">
              <w:t>20</w:t>
            </w:r>
          </w:p>
        </w:tc>
        <w:tc>
          <w:tcPr>
            <w:tcW w:w="1205" w:type="dxa"/>
            <w:vAlign w:val="center"/>
          </w:tcPr>
          <w:p w:rsidR="00C07054" w:rsidRPr="000D56E4" w:rsidRDefault="00C07054" w:rsidP="00C07054">
            <w:pPr>
              <w:spacing w:after="0" w:line="240" w:lineRule="auto"/>
              <w:jc w:val="center"/>
            </w:pPr>
          </w:p>
        </w:tc>
      </w:tr>
      <w:tr w:rsidR="00C07054" w:rsidRPr="000D56E4" w:rsidTr="00C07054">
        <w:trPr>
          <w:gridBefore w:val="1"/>
          <w:wBefore w:w="6" w:type="dxa"/>
          <w:trHeight w:val="567"/>
        </w:trPr>
        <w:tc>
          <w:tcPr>
            <w:tcW w:w="6871" w:type="dxa"/>
            <w:vAlign w:val="center"/>
          </w:tcPr>
          <w:p w:rsidR="00C07054" w:rsidRPr="000D56E4" w:rsidRDefault="00C07054" w:rsidP="00C07054">
            <w:pPr>
              <w:autoSpaceDE w:val="0"/>
              <w:autoSpaceDN w:val="0"/>
              <w:adjustRightInd w:val="0"/>
              <w:spacing w:after="0" w:line="240" w:lineRule="auto"/>
              <w:ind w:left="360"/>
              <w:jc w:val="right"/>
              <w:rPr>
                <w:b/>
              </w:rPr>
            </w:pPr>
            <w:r w:rsidRPr="000D56E4">
              <w:rPr>
                <w:b/>
              </w:rPr>
              <w:t>Total Mark</w:t>
            </w:r>
          </w:p>
        </w:tc>
        <w:tc>
          <w:tcPr>
            <w:tcW w:w="1204" w:type="dxa"/>
            <w:vAlign w:val="center"/>
          </w:tcPr>
          <w:p w:rsidR="00C07054" w:rsidRPr="000D56E4" w:rsidRDefault="00C07054" w:rsidP="00C07054">
            <w:pPr>
              <w:spacing w:after="0" w:line="240" w:lineRule="auto"/>
              <w:jc w:val="center"/>
              <w:rPr>
                <w:b/>
                <w:highlight w:val="lightGray"/>
              </w:rPr>
            </w:pPr>
            <w:r w:rsidRPr="000D56E4">
              <w:rPr>
                <w:b/>
              </w:rPr>
              <w:t>70</w:t>
            </w:r>
          </w:p>
        </w:tc>
        <w:tc>
          <w:tcPr>
            <w:tcW w:w="1205" w:type="dxa"/>
            <w:vAlign w:val="center"/>
          </w:tcPr>
          <w:p w:rsidR="00C07054" w:rsidRPr="000D56E4" w:rsidRDefault="00C07054" w:rsidP="00C07054">
            <w:pPr>
              <w:spacing w:after="0" w:line="240" w:lineRule="auto"/>
              <w:jc w:val="center"/>
              <w:rPr>
                <w:b/>
              </w:rPr>
            </w:pPr>
          </w:p>
        </w:tc>
      </w:tr>
    </w:tbl>
    <w:p w:rsidR="00C07054" w:rsidRDefault="00C07054" w:rsidP="00C07054">
      <w:pPr>
        <w:spacing w:line="240" w:lineRule="auto"/>
        <w:jc w:val="center"/>
        <w:rPr>
          <w:b/>
          <w:i/>
        </w:rPr>
      </w:pPr>
      <w:r w:rsidRPr="00201BB9">
        <w:rPr>
          <w:b/>
          <w:i/>
          <w:sz w:val="12"/>
        </w:rPr>
        <w:br/>
      </w:r>
      <w:r>
        <w:rPr>
          <w:b/>
          <w:i/>
        </w:rPr>
        <w:t>NO ROUNDING OF MARKS</w:t>
      </w:r>
    </w:p>
    <w:p w:rsidR="00C07054" w:rsidRDefault="00C07054" w:rsidP="00C07054">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C07054" w:rsidRPr="00C07054" w:rsidRDefault="00C07054" w:rsidP="00C07054">
      <w:pPr>
        <w:spacing w:line="240" w:lineRule="auto"/>
        <w:jc w:val="center"/>
        <w:rPr>
          <w:sz w:val="12"/>
        </w:rPr>
      </w:pPr>
    </w:p>
    <w:p w:rsidR="00C07054" w:rsidRPr="006F495C" w:rsidRDefault="00C07054" w:rsidP="00201BB9">
      <w:pPr>
        <w:spacing w:line="240" w:lineRule="auto"/>
        <w:jc w:val="center"/>
      </w:pPr>
      <w:r>
        <w:t>External Authenticator's Signature: ............................................................   Date: ...............................</w:t>
      </w:r>
    </w:p>
    <w:sectPr w:rsidR="00C07054" w:rsidRPr="006F495C" w:rsidSect="00741B33">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7FFB" w:rsidRDefault="007B7FFB" w:rsidP="008F164E">
      <w:pPr>
        <w:spacing w:after="0" w:line="240" w:lineRule="auto"/>
      </w:pPr>
      <w:r>
        <w:separator/>
      </w:r>
    </w:p>
  </w:endnote>
  <w:endnote w:type="continuationSeparator" w:id="0">
    <w:p w:rsidR="007B7FFB" w:rsidRDefault="007B7FFB"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429B" w:rsidRDefault="00B4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54" w:rsidRPr="00937A05" w:rsidRDefault="00B4429B" w:rsidP="00937A05">
    <w:pPr>
      <w:pStyle w:val="Footer"/>
      <w:rPr>
        <w:i/>
        <w:sz w:val="20"/>
      </w:rPr>
    </w:pPr>
    <w:r>
      <w:rPr>
        <w:i/>
        <w:sz w:val="20"/>
      </w:rPr>
      <w:t>Doc No: 5N2002-02</w:t>
    </w:r>
    <w:r w:rsidR="00937A05">
      <w:rPr>
        <w:i/>
        <w:sz w:val="20"/>
      </w:rPr>
      <w:tab/>
      <w:t>Ef</w:t>
    </w:r>
    <w:r>
      <w:rPr>
        <w:i/>
        <w:sz w:val="20"/>
      </w:rPr>
      <w:t>fective Date: 1st September 2020</w:t>
    </w:r>
    <w:r w:rsidR="00937A05">
      <w:rPr>
        <w:i/>
        <w:sz w:val="20"/>
      </w:rPr>
      <w:t xml:space="preserve"> </w:t>
    </w:r>
    <w:r w:rsidR="00937A05">
      <w:rPr>
        <w:i/>
        <w:sz w:val="20"/>
      </w:rPr>
      <w:tab/>
      <w:t xml:space="preserve">Page </w:t>
    </w:r>
    <w:r w:rsidR="00937A05">
      <w:rPr>
        <w:i/>
        <w:sz w:val="20"/>
      </w:rPr>
      <w:fldChar w:fldCharType="begin"/>
    </w:r>
    <w:r w:rsidR="00937A05">
      <w:rPr>
        <w:i/>
        <w:sz w:val="20"/>
      </w:rPr>
      <w:instrText xml:space="preserve"> PAGE  \* Arabic  \* MERGEFORMAT </w:instrText>
    </w:r>
    <w:r w:rsidR="00937A05">
      <w:rPr>
        <w:i/>
        <w:sz w:val="20"/>
      </w:rPr>
      <w:fldChar w:fldCharType="separate"/>
    </w:r>
    <w:r w:rsidR="00472D9F">
      <w:rPr>
        <w:i/>
        <w:noProof/>
        <w:sz w:val="20"/>
      </w:rPr>
      <w:t>12</w:t>
    </w:r>
    <w:r w:rsidR="00937A05">
      <w:rPr>
        <w:i/>
        <w:sz w:val="20"/>
      </w:rPr>
      <w:fldChar w:fldCharType="end"/>
    </w:r>
    <w:r w:rsidR="00937A05">
      <w:rPr>
        <w:i/>
        <w:sz w:val="20"/>
      </w:rPr>
      <w:t xml:space="preserve"> of </w:t>
    </w:r>
    <w:r w:rsidR="00937A05">
      <w:rPr>
        <w:i/>
        <w:sz w:val="20"/>
      </w:rPr>
      <w:fldChar w:fldCharType="begin"/>
    </w:r>
    <w:r w:rsidR="00937A05">
      <w:rPr>
        <w:i/>
        <w:sz w:val="20"/>
      </w:rPr>
      <w:instrText xml:space="preserve"> NUMPAGES   \* MERGEFORMAT </w:instrText>
    </w:r>
    <w:r w:rsidR="00937A05">
      <w:rPr>
        <w:i/>
        <w:sz w:val="20"/>
      </w:rPr>
      <w:fldChar w:fldCharType="separate"/>
    </w:r>
    <w:r w:rsidR="00472D9F">
      <w:rPr>
        <w:i/>
        <w:noProof/>
        <w:sz w:val="20"/>
      </w:rPr>
      <w:t>12</w:t>
    </w:r>
    <w:r w:rsidR="00937A05">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429B" w:rsidRDefault="00B4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7FFB" w:rsidRDefault="007B7FFB" w:rsidP="008F164E">
      <w:pPr>
        <w:spacing w:after="0" w:line="240" w:lineRule="auto"/>
      </w:pPr>
      <w:r>
        <w:separator/>
      </w:r>
    </w:p>
  </w:footnote>
  <w:footnote w:type="continuationSeparator" w:id="0">
    <w:p w:rsidR="007B7FFB" w:rsidRDefault="007B7FFB"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429B" w:rsidRDefault="00B44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54" w:rsidRPr="00937A05" w:rsidRDefault="00937A05" w:rsidP="00937A05">
    <w:pPr>
      <w:pStyle w:val="NoSpacing"/>
      <w:ind w:left="0"/>
      <w:jc w:val="center"/>
      <w:rPr>
        <w:i/>
      </w:rPr>
    </w:pPr>
    <w:r w:rsidRPr="00937A05">
      <w:rPr>
        <w:i/>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429B" w:rsidRDefault="00B442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3254" w:rsidRPr="00C43937" w:rsidRDefault="00C07054" w:rsidP="00C07054">
    <w:pPr>
      <w:pStyle w:val="NoSpacing"/>
      <w:ind w:left="0"/>
      <w:jc w:val="center"/>
    </w:pPr>
    <w:r w:rsidRPr="00937A05">
      <w:rPr>
        <w:i/>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8543C"/>
    <w:multiLevelType w:val="hybridMultilevel"/>
    <w:tmpl w:val="A3B85A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F87AC2"/>
    <w:multiLevelType w:val="hybridMultilevel"/>
    <w:tmpl w:val="A464276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8F67C07"/>
    <w:multiLevelType w:val="hybridMultilevel"/>
    <w:tmpl w:val="BD88BA24"/>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4" w15:restartNumberingAfterBreak="0">
    <w:nsid w:val="0BA32ECC"/>
    <w:multiLevelType w:val="hybridMultilevel"/>
    <w:tmpl w:val="3C60846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173468C5"/>
    <w:multiLevelType w:val="hybridMultilevel"/>
    <w:tmpl w:val="556C811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B7173D1"/>
    <w:multiLevelType w:val="hybridMultilevel"/>
    <w:tmpl w:val="BC4AF98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5B00BFC"/>
    <w:multiLevelType w:val="hybridMultilevel"/>
    <w:tmpl w:val="CAEC5D96"/>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342CDE"/>
    <w:multiLevelType w:val="hybridMultilevel"/>
    <w:tmpl w:val="1DB4ECE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36A630F3"/>
    <w:multiLevelType w:val="hybridMultilevel"/>
    <w:tmpl w:val="40CEAE2A"/>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1" w15:restartNumberingAfterBreak="0">
    <w:nsid w:val="3B560137"/>
    <w:multiLevelType w:val="hybridMultilevel"/>
    <w:tmpl w:val="A6323A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D733298"/>
    <w:multiLevelType w:val="hybridMultilevel"/>
    <w:tmpl w:val="6C0A3A90"/>
    <w:lvl w:ilvl="0" w:tplc="89561A4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48E12D58"/>
    <w:multiLevelType w:val="hybridMultilevel"/>
    <w:tmpl w:val="76507054"/>
    <w:lvl w:ilvl="0" w:tplc="FBC2E054">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A4349D"/>
    <w:multiLevelType w:val="hybridMultilevel"/>
    <w:tmpl w:val="D306275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516B3F57"/>
    <w:multiLevelType w:val="hybridMultilevel"/>
    <w:tmpl w:val="7F28AB98"/>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6" w15:restartNumberingAfterBreak="0">
    <w:nsid w:val="51D4041E"/>
    <w:multiLevelType w:val="hybridMultilevel"/>
    <w:tmpl w:val="64F2FF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2F13E84"/>
    <w:multiLevelType w:val="hybridMultilevel"/>
    <w:tmpl w:val="13920D3E"/>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8" w15:restartNumberingAfterBreak="0">
    <w:nsid w:val="5B6F7773"/>
    <w:multiLevelType w:val="hybridMultilevel"/>
    <w:tmpl w:val="AAB2FCF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9" w15:restartNumberingAfterBreak="0">
    <w:nsid w:val="5FD823D0"/>
    <w:multiLevelType w:val="hybridMultilevel"/>
    <w:tmpl w:val="4240E2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61EE4069"/>
    <w:multiLevelType w:val="hybridMultilevel"/>
    <w:tmpl w:val="64C424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2B5739F"/>
    <w:multiLevelType w:val="hybridMultilevel"/>
    <w:tmpl w:val="CB2E49E8"/>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66FA4D3E"/>
    <w:multiLevelType w:val="hybridMultilevel"/>
    <w:tmpl w:val="08F4BFC4"/>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23" w15:restartNumberingAfterBreak="0">
    <w:nsid w:val="67D47F64"/>
    <w:multiLevelType w:val="hybridMultilevel"/>
    <w:tmpl w:val="7D9088B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3DF0AA0"/>
    <w:multiLevelType w:val="hybridMultilevel"/>
    <w:tmpl w:val="8E6A14B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73E97B8F"/>
    <w:multiLevelType w:val="hybridMultilevel"/>
    <w:tmpl w:val="8188D8FA"/>
    <w:lvl w:ilvl="0" w:tplc="18090001">
      <w:start w:val="1"/>
      <w:numFmt w:val="bullet"/>
      <w:lvlText w:val=""/>
      <w:lvlJc w:val="left"/>
      <w:pPr>
        <w:ind w:left="1080" w:hanging="360"/>
      </w:pPr>
      <w:rPr>
        <w:rFonts w:ascii="Symbol" w:hAnsi="Symbol" w:cs="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26" w15:restartNumberingAfterBreak="0">
    <w:nsid w:val="7918636C"/>
    <w:multiLevelType w:val="hybridMultilevel"/>
    <w:tmpl w:val="0180099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7AFF614E"/>
    <w:multiLevelType w:val="hybridMultilevel"/>
    <w:tmpl w:val="55088B6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8" w15:restartNumberingAfterBreak="0">
    <w:nsid w:val="7C226879"/>
    <w:multiLevelType w:val="hybridMultilevel"/>
    <w:tmpl w:val="78C800CE"/>
    <w:lvl w:ilvl="0" w:tplc="18090001">
      <w:start w:val="1"/>
      <w:numFmt w:val="bullet"/>
      <w:lvlText w:val=""/>
      <w:lvlJc w:val="left"/>
      <w:pPr>
        <w:ind w:left="1080" w:hanging="360"/>
      </w:pPr>
      <w:rPr>
        <w:rFonts w:ascii="Symbol" w:hAnsi="Symbol" w:cs="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num w:numId="1">
    <w:abstractNumId w:val="23"/>
  </w:num>
  <w:num w:numId="2">
    <w:abstractNumId w:val="4"/>
  </w:num>
  <w:num w:numId="3">
    <w:abstractNumId w:val="7"/>
  </w:num>
  <w:num w:numId="4">
    <w:abstractNumId w:val="2"/>
  </w:num>
  <w:num w:numId="5">
    <w:abstractNumId w:val="6"/>
  </w:num>
  <w:num w:numId="6">
    <w:abstractNumId w:val="14"/>
  </w:num>
  <w:num w:numId="7">
    <w:abstractNumId w:val="5"/>
  </w:num>
  <w:num w:numId="8">
    <w:abstractNumId w:val="1"/>
  </w:num>
  <w:num w:numId="9">
    <w:abstractNumId w:val="9"/>
  </w:num>
  <w:num w:numId="10">
    <w:abstractNumId w:val="28"/>
  </w:num>
  <w:num w:numId="11">
    <w:abstractNumId w:val="3"/>
  </w:num>
  <w:num w:numId="12">
    <w:abstractNumId w:val="17"/>
  </w:num>
  <w:num w:numId="13">
    <w:abstractNumId w:val="15"/>
  </w:num>
  <w:num w:numId="14">
    <w:abstractNumId w:val="22"/>
  </w:num>
  <w:num w:numId="15">
    <w:abstractNumId w:val="10"/>
  </w:num>
  <w:num w:numId="16">
    <w:abstractNumId w:val="27"/>
  </w:num>
  <w:num w:numId="17">
    <w:abstractNumId w:val="18"/>
  </w:num>
  <w:num w:numId="18">
    <w:abstractNumId w:val="24"/>
  </w:num>
  <w:num w:numId="19">
    <w:abstractNumId w:val="26"/>
  </w:num>
  <w:num w:numId="20">
    <w:abstractNumId w:val="25"/>
  </w:num>
  <w:num w:numId="21">
    <w:abstractNumId w:val="21"/>
  </w:num>
  <w:num w:numId="22">
    <w:abstractNumId w:val="19"/>
  </w:num>
  <w:num w:numId="23">
    <w:abstractNumId w:val="20"/>
  </w:num>
  <w:num w:numId="24">
    <w:abstractNumId w:val="16"/>
  </w:num>
  <w:num w:numId="25">
    <w:abstractNumId w:val="0"/>
  </w:num>
  <w:num w:numId="26">
    <w:abstractNumId w:val="11"/>
  </w:num>
  <w:num w:numId="27">
    <w:abstractNumId w:val="8"/>
  </w:num>
  <w:num w:numId="28">
    <w:abstractNumId w:val="1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12E8"/>
    <w:rsid w:val="00013647"/>
    <w:rsid w:val="00015C17"/>
    <w:rsid w:val="000161C1"/>
    <w:rsid w:val="00040DC6"/>
    <w:rsid w:val="00060B92"/>
    <w:rsid w:val="000662F9"/>
    <w:rsid w:val="000817BF"/>
    <w:rsid w:val="00085442"/>
    <w:rsid w:val="00093860"/>
    <w:rsid w:val="000A1749"/>
    <w:rsid w:val="000C73BF"/>
    <w:rsid w:val="000D56E4"/>
    <w:rsid w:val="000F4BBC"/>
    <w:rsid w:val="001513F1"/>
    <w:rsid w:val="001536EB"/>
    <w:rsid w:val="00171CDE"/>
    <w:rsid w:val="00174A76"/>
    <w:rsid w:val="0019084F"/>
    <w:rsid w:val="00191AF8"/>
    <w:rsid w:val="00196360"/>
    <w:rsid w:val="001A0E4F"/>
    <w:rsid w:val="001B041B"/>
    <w:rsid w:val="001B7CD6"/>
    <w:rsid w:val="001E2218"/>
    <w:rsid w:val="001E31F1"/>
    <w:rsid w:val="00201BB9"/>
    <w:rsid w:val="002E035A"/>
    <w:rsid w:val="002E43C7"/>
    <w:rsid w:val="002F504C"/>
    <w:rsid w:val="0030526B"/>
    <w:rsid w:val="0031371E"/>
    <w:rsid w:val="00334921"/>
    <w:rsid w:val="00355664"/>
    <w:rsid w:val="00363BBF"/>
    <w:rsid w:val="003868EB"/>
    <w:rsid w:val="00387F13"/>
    <w:rsid w:val="003A480F"/>
    <w:rsid w:val="003A5355"/>
    <w:rsid w:val="003A7434"/>
    <w:rsid w:val="003C4B5C"/>
    <w:rsid w:val="003D634E"/>
    <w:rsid w:val="003E45DD"/>
    <w:rsid w:val="003F18B8"/>
    <w:rsid w:val="00426D6B"/>
    <w:rsid w:val="004602DB"/>
    <w:rsid w:val="00472D9F"/>
    <w:rsid w:val="00477E46"/>
    <w:rsid w:val="00477F85"/>
    <w:rsid w:val="00480910"/>
    <w:rsid w:val="004B0FDF"/>
    <w:rsid w:val="004C223F"/>
    <w:rsid w:val="004D3107"/>
    <w:rsid w:val="005023B8"/>
    <w:rsid w:val="005127CA"/>
    <w:rsid w:val="00570CCC"/>
    <w:rsid w:val="00580648"/>
    <w:rsid w:val="005915ED"/>
    <w:rsid w:val="00596789"/>
    <w:rsid w:val="005C598E"/>
    <w:rsid w:val="005D1D5F"/>
    <w:rsid w:val="005F1E31"/>
    <w:rsid w:val="00611E38"/>
    <w:rsid w:val="006370F7"/>
    <w:rsid w:val="00663396"/>
    <w:rsid w:val="006909CC"/>
    <w:rsid w:val="00691024"/>
    <w:rsid w:val="006916DF"/>
    <w:rsid w:val="006F495C"/>
    <w:rsid w:val="00711EA9"/>
    <w:rsid w:val="00724465"/>
    <w:rsid w:val="00731639"/>
    <w:rsid w:val="00741B33"/>
    <w:rsid w:val="00777F99"/>
    <w:rsid w:val="00791910"/>
    <w:rsid w:val="007A3D10"/>
    <w:rsid w:val="007A5037"/>
    <w:rsid w:val="007B6342"/>
    <w:rsid w:val="007B7FFB"/>
    <w:rsid w:val="007E109B"/>
    <w:rsid w:val="007E21BA"/>
    <w:rsid w:val="007E3880"/>
    <w:rsid w:val="00802BF9"/>
    <w:rsid w:val="00815DE6"/>
    <w:rsid w:val="008171D0"/>
    <w:rsid w:val="008318DD"/>
    <w:rsid w:val="008539F8"/>
    <w:rsid w:val="0086218A"/>
    <w:rsid w:val="008632D8"/>
    <w:rsid w:val="0089331C"/>
    <w:rsid w:val="008B01E0"/>
    <w:rsid w:val="008D5635"/>
    <w:rsid w:val="008E27E5"/>
    <w:rsid w:val="008E4D1B"/>
    <w:rsid w:val="008F164E"/>
    <w:rsid w:val="00902CD0"/>
    <w:rsid w:val="00926907"/>
    <w:rsid w:val="009341D9"/>
    <w:rsid w:val="00937A05"/>
    <w:rsid w:val="009415AA"/>
    <w:rsid w:val="00967FCE"/>
    <w:rsid w:val="009955CF"/>
    <w:rsid w:val="009958A5"/>
    <w:rsid w:val="009A1172"/>
    <w:rsid w:val="009D607F"/>
    <w:rsid w:val="009F2663"/>
    <w:rsid w:val="00A1237B"/>
    <w:rsid w:val="00A16CEB"/>
    <w:rsid w:val="00A2183B"/>
    <w:rsid w:val="00A21FB0"/>
    <w:rsid w:val="00A65137"/>
    <w:rsid w:val="00A91749"/>
    <w:rsid w:val="00AA5952"/>
    <w:rsid w:val="00AB060F"/>
    <w:rsid w:val="00AB1FDD"/>
    <w:rsid w:val="00AB6244"/>
    <w:rsid w:val="00AD0BB2"/>
    <w:rsid w:val="00AD6771"/>
    <w:rsid w:val="00AE5B3D"/>
    <w:rsid w:val="00B03D40"/>
    <w:rsid w:val="00B40B63"/>
    <w:rsid w:val="00B4429B"/>
    <w:rsid w:val="00B8377D"/>
    <w:rsid w:val="00B95209"/>
    <w:rsid w:val="00BC1A2D"/>
    <w:rsid w:val="00BF5BE9"/>
    <w:rsid w:val="00BF60E5"/>
    <w:rsid w:val="00BF6287"/>
    <w:rsid w:val="00C07054"/>
    <w:rsid w:val="00C33254"/>
    <w:rsid w:val="00C419CF"/>
    <w:rsid w:val="00C43937"/>
    <w:rsid w:val="00C84A19"/>
    <w:rsid w:val="00C8516A"/>
    <w:rsid w:val="00C907AF"/>
    <w:rsid w:val="00C956AD"/>
    <w:rsid w:val="00CB13D5"/>
    <w:rsid w:val="00CB79E4"/>
    <w:rsid w:val="00CD3291"/>
    <w:rsid w:val="00CE7E09"/>
    <w:rsid w:val="00CF786F"/>
    <w:rsid w:val="00D53867"/>
    <w:rsid w:val="00D61ED5"/>
    <w:rsid w:val="00D623FD"/>
    <w:rsid w:val="00D77940"/>
    <w:rsid w:val="00DC19E5"/>
    <w:rsid w:val="00DC6C1D"/>
    <w:rsid w:val="00DD6E4D"/>
    <w:rsid w:val="00DF092C"/>
    <w:rsid w:val="00DF36CD"/>
    <w:rsid w:val="00E036A3"/>
    <w:rsid w:val="00E8476E"/>
    <w:rsid w:val="00E90D9B"/>
    <w:rsid w:val="00EA0627"/>
    <w:rsid w:val="00EB10DB"/>
    <w:rsid w:val="00EB4A48"/>
    <w:rsid w:val="00EB4F2D"/>
    <w:rsid w:val="00EB5F9E"/>
    <w:rsid w:val="00EC0800"/>
    <w:rsid w:val="00ED3EFF"/>
    <w:rsid w:val="00ED67F7"/>
    <w:rsid w:val="00EE56E0"/>
    <w:rsid w:val="00EF05A8"/>
    <w:rsid w:val="00EF469D"/>
    <w:rsid w:val="00F16257"/>
    <w:rsid w:val="00F51286"/>
    <w:rsid w:val="00F6045D"/>
    <w:rsid w:val="00F65AEF"/>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A73AD2F-DA0A-4B0A-B4A9-978D0652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28"/>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7A05"/>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844756">
      <w:bodyDiv w:val="1"/>
      <w:marLeft w:val="0"/>
      <w:marRight w:val="0"/>
      <w:marTop w:val="0"/>
      <w:marBottom w:val="0"/>
      <w:divBdr>
        <w:top w:val="none" w:sz="0" w:space="0" w:color="auto"/>
        <w:left w:val="none" w:sz="0" w:space="0" w:color="auto"/>
        <w:bottom w:val="none" w:sz="0" w:space="0" w:color="auto"/>
        <w:right w:val="none" w:sz="0" w:space="0" w:color="auto"/>
      </w:divBdr>
    </w:div>
    <w:div w:id="1120148314">
      <w:marLeft w:val="0"/>
      <w:marRight w:val="0"/>
      <w:marTop w:val="0"/>
      <w:marBottom w:val="0"/>
      <w:divBdr>
        <w:top w:val="none" w:sz="0" w:space="0" w:color="auto"/>
        <w:left w:val="none" w:sz="0" w:space="0" w:color="auto"/>
        <w:bottom w:val="none" w:sz="0" w:space="0" w:color="auto"/>
        <w:right w:val="none" w:sz="0" w:space="0" w:color="auto"/>
      </w:divBdr>
      <w:divsChild>
        <w:div w:id="1120148313">
          <w:marLeft w:val="547"/>
          <w:marRight w:val="0"/>
          <w:marTop w:val="115"/>
          <w:marBottom w:val="0"/>
          <w:divBdr>
            <w:top w:val="none" w:sz="0" w:space="0" w:color="auto"/>
            <w:left w:val="none" w:sz="0" w:space="0" w:color="auto"/>
            <w:bottom w:val="none" w:sz="0" w:space="0" w:color="auto"/>
            <w:right w:val="none" w:sz="0" w:space="0" w:color="auto"/>
          </w:divBdr>
        </w:div>
      </w:divsChild>
    </w:div>
    <w:div w:id="14594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43617-7FD3-4BE1-A033-1BA52FE2C6EC}">
  <ds:schemaRefs>
    <ds:schemaRef ds:uri="http://schemas.microsoft.com/sharepoint/v3/contenttype/forms"/>
  </ds:schemaRefs>
</ds:datastoreItem>
</file>

<file path=customXml/itemProps2.xml><?xml version="1.0" encoding="utf-8"?>
<ds:datastoreItem xmlns:ds="http://schemas.openxmlformats.org/officeDocument/2006/customXml" ds:itemID="{C7930EA6-BBD9-465F-9C4D-D47EB848F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BA688-1DD0-462D-8B2D-99B443E68F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2630</Words>
  <Characters>14997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17592</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2020-08-28T17:20:00Z</dcterms:created>
  <dcterms:modified xsi:type="dcterms:W3CDTF">2020-08-28T17:20:00Z</dcterms:modified>
</cp:coreProperties>
</file>